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22ABB9" w14:textId="3410747D" w:rsidR="005E6031" w:rsidRPr="008505AD" w:rsidRDefault="005E6031" w:rsidP="008505AD"/>
    <w:tbl>
      <w:tblPr>
        <w:tblStyle w:val="TableGrid"/>
        <w:tblW w:w="9747"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2"/>
        <w:gridCol w:w="3192"/>
        <w:gridCol w:w="3363"/>
      </w:tblGrid>
      <w:tr w:rsidR="00F11039" w:rsidRPr="008505AD" w14:paraId="24790DC8" w14:textId="77777777" w:rsidTr="001C03C6">
        <w:trPr>
          <w:trHeight w:val="93"/>
        </w:trPr>
        <w:tc>
          <w:tcPr>
            <w:tcW w:w="3192" w:type="dxa"/>
            <w:tcBorders>
              <w:bottom w:val="nil"/>
            </w:tcBorders>
          </w:tcPr>
          <w:p w14:paraId="3F5B19E0" w14:textId="77777777" w:rsidR="0007087C" w:rsidRPr="008505AD" w:rsidRDefault="0007087C" w:rsidP="008505AD">
            <w:pPr>
              <w:jc w:val="center"/>
              <w:rPr>
                <w:b/>
                <w:lang w:eastAsia="en-US"/>
              </w:rPr>
            </w:pPr>
            <w:r w:rsidRPr="008505AD">
              <w:rPr>
                <w:noProof/>
                <w:lang w:eastAsia="en-US"/>
              </w:rPr>
              <w:drawing>
                <wp:inline distT="0" distB="0" distL="0" distR="0" wp14:anchorId="2E58DFB7" wp14:editId="228B3D8F">
                  <wp:extent cx="1666875" cy="533400"/>
                  <wp:effectExtent l="0" t="0" r="9525" b="0"/>
                  <wp:docPr id="4" name="Picture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669773" cy="534327"/>
                          </a:xfrm>
                          <a:prstGeom prst="rect">
                            <a:avLst/>
                          </a:prstGeom>
                        </pic:spPr>
                      </pic:pic>
                    </a:graphicData>
                  </a:graphic>
                </wp:inline>
              </w:drawing>
            </w:r>
          </w:p>
          <w:p w14:paraId="24FC7DAB" w14:textId="77777777" w:rsidR="0007087C" w:rsidRPr="008505AD" w:rsidRDefault="0007087C" w:rsidP="008505AD">
            <w:pPr>
              <w:jc w:val="center"/>
              <w:rPr>
                <w:b/>
                <w:lang w:eastAsia="en-US"/>
              </w:rPr>
            </w:pPr>
          </w:p>
        </w:tc>
        <w:tc>
          <w:tcPr>
            <w:tcW w:w="3192" w:type="dxa"/>
            <w:tcBorders>
              <w:bottom w:val="nil"/>
            </w:tcBorders>
          </w:tcPr>
          <w:p w14:paraId="056DD40E" w14:textId="6611E533" w:rsidR="0007087C" w:rsidRPr="008505AD" w:rsidRDefault="00AE6D20" w:rsidP="008505AD">
            <w:pPr>
              <w:jc w:val="right"/>
              <w:rPr>
                <w:b/>
                <w:lang w:eastAsia="en-US"/>
              </w:rPr>
            </w:pPr>
            <w:r w:rsidRPr="008505AD">
              <w:rPr>
                <w:noProof/>
                <w:lang w:eastAsia="en-US"/>
              </w:rPr>
              <w:drawing>
                <wp:inline distT="0" distB="0" distL="0" distR="0" wp14:anchorId="5792B429" wp14:editId="2E22ED3A">
                  <wp:extent cx="1489084" cy="523702"/>
                  <wp:effectExtent l="0" t="0" r="0" b="0"/>
                  <wp:docPr id="16" name="Picture 15" descr="cid:image001.png@01D031CF.61CF20E0"/>
                  <wp:cNvGraphicFramePr/>
                  <a:graphic xmlns:a="http://schemas.openxmlformats.org/drawingml/2006/main">
                    <a:graphicData uri="http://schemas.openxmlformats.org/drawingml/2006/picture">
                      <pic:pic xmlns:pic="http://schemas.openxmlformats.org/drawingml/2006/picture">
                        <pic:nvPicPr>
                          <pic:cNvPr id="16" name="Picture 15" descr="cid:image001.png@01D031CF.61CF20E0"/>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93839" cy="525374"/>
                          </a:xfrm>
                          <a:prstGeom prst="rect">
                            <a:avLst/>
                          </a:prstGeom>
                          <a:noFill/>
                          <a:ln>
                            <a:noFill/>
                          </a:ln>
                        </pic:spPr>
                      </pic:pic>
                    </a:graphicData>
                  </a:graphic>
                </wp:inline>
              </w:drawing>
            </w:r>
          </w:p>
        </w:tc>
        <w:tc>
          <w:tcPr>
            <w:tcW w:w="3363" w:type="dxa"/>
            <w:tcBorders>
              <w:bottom w:val="nil"/>
            </w:tcBorders>
          </w:tcPr>
          <w:p w14:paraId="616CC2C6" w14:textId="7651B37A" w:rsidR="0007087C" w:rsidRPr="008505AD" w:rsidRDefault="00A5530A" w:rsidP="008505AD">
            <w:pPr>
              <w:jc w:val="center"/>
              <w:rPr>
                <w:b/>
                <w:lang w:eastAsia="en-US"/>
              </w:rPr>
            </w:pPr>
            <w:r w:rsidRPr="008505AD">
              <w:rPr>
                <w:noProof/>
                <w:lang w:eastAsia="en-US"/>
              </w:rPr>
              <w:drawing>
                <wp:anchor distT="0" distB="0" distL="114300" distR="114300" simplePos="0" relativeHeight="251658752" behindDoc="0" locked="0" layoutInCell="1" allowOverlap="1" wp14:anchorId="52C554C4" wp14:editId="375F47E1">
                  <wp:simplePos x="0" y="0"/>
                  <wp:positionH relativeFrom="column">
                    <wp:posOffset>187960</wp:posOffset>
                  </wp:positionH>
                  <wp:positionV relativeFrom="paragraph">
                    <wp:posOffset>0</wp:posOffset>
                  </wp:positionV>
                  <wp:extent cx="1485265" cy="800100"/>
                  <wp:effectExtent l="0" t="0" r="0" b="1270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HRP-logo-COLOUR.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485265" cy="800100"/>
                          </a:xfrm>
                          <a:prstGeom prst="rect">
                            <a:avLst/>
                          </a:prstGeom>
                        </pic:spPr>
                      </pic:pic>
                    </a:graphicData>
                  </a:graphic>
                  <wp14:sizeRelH relativeFrom="page">
                    <wp14:pctWidth>0</wp14:pctWidth>
                  </wp14:sizeRelH>
                  <wp14:sizeRelV relativeFrom="page">
                    <wp14:pctHeight>0</wp14:pctHeight>
                  </wp14:sizeRelV>
                </wp:anchor>
              </w:drawing>
            </w:r>
          </w:p>
        </w:tc>
      </w:tr>
      <w:tr w:rsidR="00F11039" w:rsidRPr="005006C5" w14:paraId="40A2B388" w14:textId="77777777" w:rsidTr="0007087C">
        <w:tc>
          <w:tcPr>
            <w:tcW w:w="9747" w:type="dxa"/>
            <w:gridSpan w:val="3"/>
            <w:tcBorders>
              <w:bottom w:val="single" w:sz="4" w:space="0" w:color="auto"/>
            </w:tcBorders>
          </w:tcPr>
          <w:p w14:paraId="0879B85E" w14:textId="124D9B06" w:rsidR="0007087C" w:rsidRPr="001C03C6" w:rsidRDefault="0007087C" w:rsidP="008505AD">
            <w:pPr>
              <w:jc w:val="center"/>
              <w:rPr>
                <w:rFonts w:ascii="Calibri" w:hAnsi="Calibri" w:cs="Calibri"/>
                <w:b/>
                <w:lang w:eastAsia="en-US"/>
              </w:rPr>
            </w:pPr>
            <w:r w:rsidRPr="001C03C6">
              <w:rPr>
                <w:rFonts w:ascii="Calibri" w:hAnsi="Calibri" w:cs="Calibri"/>
                <w:b/>
                <w:lang w:eastAsia="en-US"/>
              </w:rPr>
              <w:t xml:space="preserve">DEPARTMENT OF REPRODUCTIVE HEALTH </w:t>
            </w:r>
            <w:r w:rsidR="00AE6D20" w:rsidRPr="001C03C6">
              <w:rPr>
                <w:rFonts w:ascii="Calibri" w:hAnsi="Calibri" w:cs="Calibri"/>
                <w:b/>
                <w:lang w:eastAsia="en-US"/>
              </w:rPr>
              <w:br/>
            </w:r>
            <w:r w:rsidRPr="001C03C6">
              <w:rPr>
                <w:rFonts w:ascii="Calibri" w:hAnsi="Calibri" w:cs="Calibri"/>
                <w:b/>
                <w:lang w:eastAsia="en-US"/>
              </w:rPr>
              <w:t>AND RESEARCH DEPARTMENT OF HIV</w:t>
            </w:r>
          </w:p>
        </w:tc>
      </w:tr>
      <w:tr w:rsidR="00F11039" w:rsidRPr="005006C5" w14:paraId="1ED6B409" w14:textId="77777777" w:rsidTr="00524721">
        <w:tblPrEx>
          <w:tblBorders>
            <w:top w:val="single" w:sz="4" w:space="0" w:color="auto"/>
            <w:insideH w:val="single" w:sz="4" w:space="0" w:color="auto"/>
          </w:tblBorders>
        </w:tblPrEx>
        <w:tc>
          <w:tcPr>
            <w:tcW w:w="9747" w:type="dxa"/>
            <w:gridSpan w:val="3"/>
            <w:tcBorders>
              <w:top w:val="single" w:sz="4" w:space="0" w:color="auto"/>
              <w:bottom w:val="single" w:sz="4" w:space="0" w:color="auto"/>
            </w:tcBorders>
          </w:tcPr>
          <w:p w14:paraId="3CCE49E3" w14:textId="77777777" w:rsidR="0007087C" w:rsidRPr="001C03C6" w:rsidRDefault="0007087C" w:rsidP="008505AD">
            <w:pPr>
              <w:jc w:val="center"/>
              <w:rPr>
                <w:rFonts w:ascii="Calibri" w:hAnsi="Calibri" w:cs="Calibri"/>
                <w:b/>
              </w:rPr>
            </w:pPr>
          </w:p>
          <w:p w14:paraId="14CF27CD" w14:textId="77777777" w:rsidR="00624EB7" w:rsidRPr="001C03C6" w:rsidRDefault="00624EB7" w:rsidP="008505AD">
            <w:pPr>
              <w:jc w:val="center"/>
              <w:rPr>
                <w:rFonts w:ascii="Calibri" w:hAnsi="Calibri" w:cs="Calibri"/>
                <w:b/>
              </w:rPr>
            </w:pPr>
            <w:r w:rsidRPr="001C03C6">
              <w:rPr>
                <w:rFonts w:ascii="Calibri" w:hAnsi="Calibri" w:cs="Calibri"/>
                <w:b/>
              </w:rPr>
              <w:t>Application</w:t>
            </w:r>
            <w:r w:rsidR="00667940" w:rsidRPr="001C03C6">
              <w:rPr>
                <w:rFonts w:ascii="Calibri" w:hAnsi="Calibri" w:cs="Calibri"/>
                <w:b/>
              </w:rPr>
              <w:t xml:space="preserve"> of the Spectrum-STI estimation model estimating </w:t>
            </w:r>
          </w:p>
          <w:p w14:paraId="72BE442F" w14:textId="511AFB9E" w:rsidR="0007087C" w:rsidRPr="001C03C6" w:rsidRDefault="00667940" w:rsidP="00A60AC3">
            <w:pPr>
              <w:jc w:val="center"/>
              <w:rPr>
                <w:rFonts w:ascii="Calibri" w:hAnsi="Calibri" w:cs="Calibri"/>
                <w:b/>
              </w:rPr>
            </w:pPr>
            <w:r w:rsidRPr="001C03C6">
              <w:rPr>
                <w:rFonts w:ascii="Calibri" w:hAnsi="Calibri" w:cs="Calibri"/>
                <w:b/>
              </w:rPr>
              <w:t>STI prevalence and time trends</w:t>
            </w:r>
          </w:p>
          <w:p w14:paraId="70D173A3" w14:textId="1575A64B" w:rsidR="00343CCA" w:rsidRPr="001C03C6" w:rsidRDefault="005006C5" w:rsidP="00343CCA">
            <w:pPr>
              <w:jc w:val="center"/>
              <w:rPr>
                <w:rFonts w:ascii="Calibri" w:hAnsi="Calibri" w:cs="Calibri"/>
                <w:b/>
              </w:rPr>
            </w:pPr>
            <w:r w:rsidRPr="001C03C6">
              <w:rPr>
                <w:rFonts w:ascii="Calibri" w:hAnsi="Calibri" w:cs="Calibri"/>
                <w:b/>
              </w:rPr>
              <w:t xml:space="preserve">Collating </w:t>
            </w:r>
            <w:r w:rsidR="009F1AD6">
              <w:rPr>
                <w:rFonts w:ascii="Calibri" w:hAnsi="Calibri" w:cs="Calibri"/>
                <w:b/>
              </w:rPr>
              <w:t xml:space="preserve">Syphilis </w:t>
            </w:r>
            <w:r w:rsidR="00343CCA" w:rsidRPr="001C03C6">
              <w:rPr>
                <w:rFonts w:ascii="Calibri" w:hAnsi="Calibri" w:cs="Calibri"/>
                <w:b/>
              </w:rPr>
              <w:t xml:space="preserve">Prevalence </w:t>
            </w:r>
            <w:r w:rsidR="00512E68" w:rsidRPr="001C03C6">
              <w:rPr>
                <w:rFonts w:ascii="Calibri" w:hAnsi="Calibri" w:cs="Calibri"/>
                <w:b/>
              </w:rPr>
              <w:t xml:space="preserve">Data </w:t>
            </w:r>
            <w:r w:rsidR="00343CCA" w:rsidRPr="001C03C6">
              <w:rPr>
                <w:rFonts w:ascii="Calibri" w:hAnsi="Calibri" w:cs="Calibri"/>
                <w:b/>
              </w:rPr>
              <w:t xml:space="preserve">for </w:t>
            </w:r>
            <w:r w:rsidR="000A647B" w:rsidRPr="001C03C6">
              <w:rPr>
                <w:rFonts w:ascii="Calibri" w:hAnsi="Calibri" w:cs="Calibri"/>
                <w:b/>
              </w:rPr>
              <w:t xml:space="preserve">WHO/ UNAIDS </w:t>
            </w:r>
            <w:r w:rsidR="00343CCA" w:rsidRPr="001C03C6">
              <w:rPr>
                <w:rFonts w:ascii="Calibri" w:hAnsi="Calibri" w:cs="Calibri"/>
                <w:b/>
              </w:rPr>
              <w:t>Workshops in Spring 2019</w:t>
            </w:r>
          </w:p>
          <w:p w14:paraId="22A49437" w14:textId="2297C2D9" w:rsidR="005006C5" w:rsidRPr="001C03C6" w:rsidRDefault="00FE65C8" w:rsidP="00A5530A">
            <w:pPr>
              <w:jc w:val="center"/>
              <w:rPr>
                <w:rFonts w:ascii="Calibri" w:hAnsi="Calibri" w:cs="Calibri"/>
                <w:b/>
              </w:rPr>
            </w:pPr>
            <w:r>
              <w:rPr>
                <w:rFonts w:ascii="Calibri" w:hAnsi="Calibri" w:cs="Calibri"/>
                <w:b/>
              </w:rPr>
              <w:t xml:space="preserve">Version </w:t>
            </w:r>
            <w:r>
              <w:rPr>
                <w:rFonts w:ascii="Calibri" w:hAnsi="Calibri" w:cs="Calibri"/>
                <w:b/>
              </w:rPr>
              <w:t>06 February</w:t>
            </w:r>
            <w:r w:rsidR="005006C5" w:rsidRPr="001C03C6">
              <w:rPr>
                <w:rFonts w:ascii="Calibri" w:hAnsi="Calibri" w:cs="Calibri"/>
                <w:b/>
              </w:rPr>
              <w:t xml:space="preserve"> 201</w:t>
            </w:r>
            <w:r w:rsidR="00343CCA" w:rsidRPr="001C03C6">
              <w:rPr>
                <w:rFonts w:ascii="Calibri" w:hAnsi="Calibri" w:cs="Calibri"/>
                <w:b/>
              </w:rPr>
              <w:t>9</w:t>
            </w:r>
          </w:p>
        </w:tc>
      </w:tr>
      <w:tr w:rsidR="00524721" w:rsidRPr="005006C5" w14:paraId="20F23901" w14:textId="77777777" w:rsidTr="0007087C">
        <w:tblPrEx>
          <w:tblBorders>
            <w:top w:val="single" w:sz="4" w:space="0" w:color="auto"/>
            <w:insideH w:val="single" w:sz="4" w:space="0" w:color="auto"/>
          </w:tblBorders>
        </w:tblPrEx>
        <w:tc>
          <w:tcPr>
            <w:tcW w:w="9747" w:type="dxa"/>
            <w:gridSpan w:val="3"/>
            <w:tcBorders>
              <w:top w:val="single" w:sz="4" w:space="0" w:color="auto"/>
              <w:bottom w:val="nil"/>
            </w:tcBorders>
          </w:tcPr>
          <w:p w14:paraId="05B236F0" w14:textId="77777777" w:rsidR="00524721" w:rsidRPr="005006C5" w:rsidRDefault="00524721" w:rsidP="008505AD">
            <w:pPr>
              <w:jc w:val="center"/>
              <w:rPr>
                <w:b/>
              </w:rPr>
            </w:pPr>
          </w:p>
        </w:tc>
      </w:tr>
    </w:tbl>
    <w:p w14:paraId="2DC57DA2" w14:textId="77777777" w:rsidR="0007087C" w:rsidRPr="005006C5" w:rsidRDefault="0007087C" w:rsidP="008505AD">
      <w:pPr>
        <w:rPr>
          <w:b/>
        </w:rPr>
      </w:pPr>
    </w:p>
    <w:p w14:paraId="0C718AD1" w14:textId="2E3AEC9F" w:rsidR="00FA7E91" w:rsidRPr="001C03C6" w:rsidRDefault="00521CD6" w:rsidP="008505AD">
      <w:pPr>
        <w:rPr>
          <w:rFonts w:asciiTheme="minorHAnsi" w:hAnsiTheme="minorHAnsi" w:cstheme="minorHAnsi"/>
          <w:b/>
          <w:u w:val="single"/>
        </w:rPr>
      </w:pPr>
      <w:r w:rsidRPr="001C03C6">
        <w:rPr>
          <w:rFonts w:asciiTheme="minorHAnsi" w:hAnsiTheme="minorHAnsi" w:cstheme="minorHAnsi"/>
          <w:b/>
          <w:u w:val="single"/>
        </w:rPr>
        <w:t xml:space="preserve">1. </w:t>
      </w:r>
      <w:r w:rsidR="00343CCA" w:rsidRPr="001C03C6">
        <w:rPr>
          <w:rFonts w:asciiTheme="minorHAnsi" w:hAnsiTheme="minorHAnsi" w:cstheme="minorHAnsi"/>
          <w:b/>
          <w:u w:val="single"/>
        </w:rPr>
        <w:t>Introduction</w:t>
      </w:r>
    </w:p>
    <w:p w14:paraId="458DECDF" w14:textId="77777777" w:rsidR="00D508B5" w:rsidRPr="001C03C6" w:rsidRDefault="00D508B5" w:rsidP="008505AD">
      <w:pPr>
        <w:rPr>
          <w:rFonts w:asciiTheme="minorHAnsi" w:hAnsiTheme="minorHAnsi" w:cstheme="minorHAnsi"/>
        </w:rPr>
      </w:pPr>
    </w:p>
    <w:p w14:paraId="6A9DB0D3" w14:textId="3BCFFFA2" w:rsidR="00512E68" w:rsidRPr="001C03C6" w:rsidRDefault="008505AD" w:rsidP="008505AD">
      <w:pPr>
        <w:rPr>
          <w:rFonts w:asciiTheme="minorHAnsi" w:hAnsiTheme="minorHAnsi" w:cstheme="minorHAnsi"/>
          <w:sz w:val="20"/>
          <w:szCs w:val="20"/>
        </w:rPr>
      </w:pPr>
      <w:r w:rsidRPr="001C03C6">
        <w:rPr>
          <w:rFonts w:asciiTheme="minorHAnsi" w:hAnsiTheme="minorHAnsi" w:cstheme="minorHAnsi"/>
          <w:sz w:val="20"/>
          <w:szCs w:val="20"/>
        </w:rPr>
        <w:t xml:space="preserve">Spectrum-STI </w:t>
      </w:r>
      <w:r w:rsidR="006E21E6" w:rsidRPr="001C03C6">
        <w:rPr>
          <w:rFonts w:asciiTheme="minorHAnsi" w:hAnsiTheme="minorHAnsi" w:cstheme="minorHAnsi"/>
          <w:sz w:val="20"/>
          <w:szCs w:val="20"/>
        </w:rPr>
        <w:t xml:space="preserve">is </w:t>
      </w:r>
      <w:r w:rsidRPr="001C03C6">
        <w:rPr>
          <w:rFonts w:asciiTheme="minorHAnsi" w:hAnsiTheme="minorHAnsi" w:cstheme="minorHAnsi"/>
          <w:sz w:val="20"/>
          <w:szCs w:val="20"/>
        </w:rPr>
        <w:t xml:space="preserve">an epidemiological model </w:t>
      </w:r>
      <w:r w:rsidR="006E21E6" w:rsidRPr="001C03C6">
        <w:rPr>
          <w:rFonts w:asciiTheme="minorHAnsi" w:hAnsiTheme="minorHAnsi" w:cstheme="minorHAnsi"/>
          <w:sz w:val="20"/>
          <w:szCs w:val="20"/>
        </w:rPr>
        <w:t>developed to estimate and project</w:t>
      </w:r>
      <w:r w:rsidRPr="001C03C6">
        <w:rPr>
          <w:rFonts w:asciiTheme="minorHAnsi" w:hAnsiTheme="minorHAnsi" w:cstheme="minorHAnsi"/>
          <w:sz w:val="20"/>
          <w:szCs w:val="20"/>
        </w:rPr>
        <w:t xml:space="preserve"> national adult prevalence levels and time trends in active syphilis, gonorrhea and chlamydia. The model is embedded in the Spectrum suite of modelling tools</w:t>
      </w:r>
      <w:r w:rsidR="0066535F" w:rsidRPr="001C03C6">
        <w:rPr>
          <w:rFonts w:asciiTheme="minorHAnsi" w:hAnsiTheme="minorHAnsi" w:cstheme="minorHAnsi"/>
          <w:sz w:val="20"/>
          <w:szCs w:val="20"/>
        </w:rPr>
        <w:t xml:space="preserve"> </w:t>
      </w:r>
      <w:r w:rsidRPr="001C03C6">
        <w:rPr>
          <w:rFonts w:asciiTheme="minorHAnsi" w:hAnsiTheme="minorHAnsi" w:cstheme="minorHAnsi"/>
          <w:sz w:val="20"/>
          <w:szCs w:val="20"/>
        </w:rPr>
        <w:t xml:space="preserve">and is integrated with existing standard estimation and impact modelling tools for family planning and HIV/AIDS. </w:t>
      </w:r>
    </w:p>
    <w:p w14:paraId="45ED5B8A" w14:textId="77777777" w:rsidR="008505AD" w:rsidRPr="001C03C6" w:rsidRDefault="008505AD" w:rsidP="008505AD">
      <w:pPr>
        <w:rPr>
          <w:rFonts w:asciiTheme="minorHAnsi" w:hAnsiTheme="minorHAnsi" w:cstheme="minorHAnsi"/>
          <w:sz w:val="20"/>
          <w:szCs w:val="20"/>
        </w:rPr>
      </w:pPr>
    </w:p>
    <w:p w14:paraId="40D4EFCC" w14:textId="4EAC7BCA" w:rsidR="00343CCA" w:rsidRPr="001C03C6" w:rsidRDefault="00512E68" w:rsidP="00512E68">
      <w:pPr>
        <w:rPr>
          <w:rFonts w:asciiTheme="minorHAnsi" w:hAnsiTheme="minorHAnsi" w:cstheme="minorHAnsi"/>
          <w:sz w:val="20"/>
          <w:szCs w:val="20"/>
        </w:rPr>
      </w:pPr>
      <w:r w:rsidRPr="001C03C6">
        <w:rPr>
          <w:rFonts w:asciiTheme="minorHAnsi" w:hAnsiTheme="minorHAnsi" w:cstheme="minorHAnsi"/>
          <w:sz w:val="20"/>
          <w:szCs w:val="20"/>
        </w:rPr>
        <w:t xml:space="preserve">The tool is ready for application in all low- and middle-income countries, with the user interface pre-loaded with data reported by countries through the Global AIDS Monitoring (GAM, formerly GARPR) system and data collected earlier for the WHO’s global and regional STI burden estimates. </w:t>
      </w:r>
    </w:p>
    <w:p w14:paraId="4A15E320" w14:textId="44B72E4C" w:rsidR="00343CCA" w:rsidRPr="001C03C6" w:rsidRDefault="00343CCA" w:rsidP="00512E68">
      <w:pPr>
        <w:rPr>
          <w:rFonts w:asciiTheme="minorHAnsi" w:hAnsiTheme="minorHAnsi" w:cstheme="minorHAnsi"/>
          <w:sz w:val="20"/>
          <w:szCs w:val="20"/>
        </w:rPr>
      </w:pPr>
    </w:p>
    <w:p w14:paraId="4277F41F" w14:textId="3D6FB71D" w:rsidR="00343CCA" w:rsidRPr="001C03C6" w:rsidRDefault="00343CCA" w:rsidP="00512E68">
      <w:pPr>
        <w:rPr>
          <w:rFonts w:asciiTheme="minorHAnsi" w:hAnsiTheme="minorHAnsi" w:cstheme="minorHAnsi"/>
          <w:sz w:val="20"/>
          <w:szCs w:val="20"/>
        </w:rPr>
      </w:pPr>
      <w:r w:rsidRPr="001C03C6">
        <w:rPr>
          <w:rFonts w:asciiTheme="minorHAnsi" w:hAnsiTheme="minorHAnsi" w:cstheme="minorHAnsi"/>
          <w:sz w:val="20"/>
          <w:szCs w:val="20"/>
        </w:rPr>
        <w:t xml:space="preserve">The focus of the multi-country workshops will be on generating trend estimates for active syphilis.  This is the infection with the most data available and with the most overlap with HIV as testing for HIV is also done on blood specimens.  </w:t>
      </w:r>
    </w:p>
    <w:p w14:paraId="01D0B1F3" w14:textId="3E4765A9" w:rsidR="00343CCA" w:rsidRPr="001C03C6" w:rsidRDefault="00343CCA" w:rsidP="00512E68">
      <w:pPr>
        <w:rPr>
          <w:rFonts w:asciiTheme="minorHAnsi" w:hAnsiTheme="minorHAnsi" w:cstheme="minorHAnsi"/>
        </w:rPr>
      </w:pPr>
    </w:p>
    <w:p w14:paraId="5413C895" w14:textId="36E96705" w:rsidR="00343CCA" w:rsidRPr="001C03C6" w:rsidRDefault="00343CCA" w:rsidP="00F55F30">
      <w:pPr>
        <w:rPr>
          <w:rFonts w:asciiTheme="minorHAnsi" w:hAnsiTheme="minorHAnsi" w:cstheme="minorHAnsi"/>
          <w:b/>
          <w:u w:val="single"/>
        </w:rPr>
      </w:pPr>
      <w:r w:rsidRPr="001C03C6">
        <w:rPr>
          <w:rFonts w:asciiTheme="minorHAnsi" w:hAnsiTheme="minorHAnsi" w:cstheme="minorHAnsi"/>
          <w:b/>
          <w:u w:val="single"/>
        </w:rPr>
        <w:t xml:space="preserve">2.  Background: Syphilis </w:t>
      </w:r>
    </w:p>
    <w:p w14:paraId="58224D99" w14:textId="77777777" w:rsidR="00F55F30" w:rsidRPr="001C03C6" w:rsidRDefault="00F55F30" w:rsidP="00F55F30">
      <w:pPr>
        <w:rPr>
          <w:rFonts w:asciiTheme="minorHAnsi" w:hAnsiTheme="minorHAnsi" w:cstheme="minorHAnsi"/>
          <w:b/>
          <w:bCs/>
          <w:color w:val="222222"/>
        </w:rPr>
      </w:pPr>
    </w:p>
    <w:p w14:paraId="2741ECA9" w14:textId="77777777" w:rsidR="00336829" w:rsidRPr="001C03C6" w:rsidRDefault="00336829" w:rsidP="00336829">
      <w:pPr>
        <w:rPr>
          <w:rStyle w:val="apple-converted-space"/>
          <w:rFonts w:asciiTheme="minorHAnsi" w:hAnsiTheme="minorHAnsi" w:cstheme="minorHAnsi"/>
          <w:color w:val="222222"/>
          <w:sz w:val="20"/>
          <w:szCs w:val="20"/>
          <w:shd w:val="clear" w:color="auto" w:fill="FFFFFF"/>
        </w:rPr>
      </w:pPr>
      <w:r w:rsidRPr="001C03C6">
        <w:rPr>
          <w:rFonts w:asciiTheme="minorHAnsi" w:hAnsiTheme="minorHAnsi" w:cstheme="minorHAnsi"/>
          <w:bCs/>
          <w:color w:val="222222"/>
          <w:sz w:val="20"/>
          <w:szCs w:val="20"/>
        </w:rPr>
        <w:t>Syphilis</w:t>
      </w:r>
      <w:r w:rsidRPr="001C03C6">
        <w:rPr>
          <w:rFonts w:asciiTheme="minorHAnsi" w:hAnsiTheme="minorHAnsi" w:cstheme="minorHAnsi"/>
          <w:color w:val="222222"/>
          <w:sz w:val="20"/>
          <w:szCs w:val="20"/>
          <w:shd w:val="clear" w:color="auto" w:fill="FFFFFF"/>
        </w:rPr>
        <w:t xml:space="preserve"> is a sexually transmitted infection caused by the bacterium </w:t>
      </w:r>
      <w:r w:rsidRPr="001C03C6">
        <w:rPr>
          <w:rFonts w:asciiTheme="minorHAnsi" w:hAnsiTheme="minorHAnsi" w:cstheme="minorHAnsi"/>
          <w:i/>
          <w:color w:val="222222"/>
          <w:sz w:val="20"/>
          <w:szCs w:val="20"/>
          <w:shd w:val="clear" w:color="auto" w:fill="FFFFFF"/>
        </w:rPr>
        <w:t>Treponema pallidum</w:t>
      </w:r>
      <w:r w:rsidRPr="001C03C6">
        <w:rPr>
          <w:rFonts w:asciiTheme="minorHAnsi" w:hAnsiTheme="minorHAnsi" w:cstheme="minorHAnsi"/>
          <w:color w:val="222222"/>
          <w:sz w:val="20"/>
          <w:szCs w:val="20"/>
          <w:shd w:val="clear" w:color="auto" w:fill="FFFFFF"/>
        </w:rPr>
        <w:t xml:space="preserve"> subspecies pallidum. Syphilis is most commonly spread through sexual activity. </w:t>
      </w:r>
      <w:r w:rsidRPr="001C03C6">
        <w:rPr>
          <w:rStyle w:val="apple-converted-space"/>
          <w:rFonts w:asciiTheme="minorHAnsi" w:hAnsiTheme="minorHAnsi" w:cstheme="minorHAnsi"/>
          <w:color w:val="222222"/>
          <w:sz w:val="20"/>
          <w:szCs w:val="20"/>
          <w:shd w:val="clear" w:color="auto" w:fill="FFFFFF"/>
        </w:rPr>
        <w:t> </w:t>
      </w:r>
      <w:r w:rsidRPr="001C03C6">
        <w:rPr>
          <w:rFonts w:asciiTheme="minorHAnsi" w:hAnsiTheme="minorHAnsi" w:cstheme="minorHAnsi"/>
          <w:color w:val="222222"/>
          <w:sz w:val="20"/>
          <w:szCs w:val="20"/>
          <w:shd w:val="clear" w:color="auto" w:fill="FFFFFF"/>
        </w:rPr>
        <w:t>It may also be transmitted from mother to baby</w:t>
      </w:r>
      <w:r w:rsidRPr="001C03C6">
        <w:rPr>
          <w:rStyle w:val="apple-converted-space"/>
          <w:rFonts w:asciiTheme="minorHAnsi" w:hAnsiTheme="minorHAnsi" w:cstheme="minorHAnsi"/>
          <w:color w:val="222222"/>
          <w:sz w:val="20"/>
          <w:szCs w:val="20"/>
          <w:shd w:val="clear" w:color="auto" w:fill="FFFFFF"/>
        </w:rPr>
        <w:t> </w:t>
      </w:r>
      <w:r w:rsidRPr="001C03C6">
        <w:rPr>
          <w:rFonts w:asciiTheme="minorHAnsi" w:hAnsiTheme="minorHAnsi" w:cstheme="minorHAnsi"/>
          <w:color w:val="222222"/>
          <w:sz w:val="20"/>
          <w:szCs w:val="20"/>
          <w:shd w:val="clear" w:color="auto" w:fill="FFFFFF"/>
        </w:rPr>
        <w:t xml:space="preserve">during pregnancy or at birth, resulting in congenital syphilis. </w:t>
      </w:r>
      <w:r w:rsidRPr="001C03C6">
        <w:rPr>
          <w:rStyle w:val="apple-converted-space"/>
          <w:rFonts w:asciiTheme="minorHAnsi" w:hAnsiTheme="minorHAnsi" w:cstheme="minorHAnsi"/>
          <w:color w:val="222222"/>
          <w:sz w:val="20"/>
          <w:szCs w:val="20"/>
          <w:shd w:val="clear" w:color="auto" w:fill="FFFFFF"/>
        </w:rPr>
        <w:t> </w:t>
      </w:r>
    </w:p>
    <w:p w14:paraId="2720D096" w14:textId="77777777" w:rsidR="00336829" w:rsidRPr="001C03C6" w:rsidRDefault="00336829" w:rsidP="00336829">
      <w:pPr>
        <w:rPr>
          <w:rFonts w:asciiTheme="minorHAnsi" w:hAnsiTheme="minorHAnsi" w:cstheme="minorHAnsi"/>
          <w:sz w:val="20"/>
          <w:szCs w:val="20"/>
        </w:rPr>
      </w:pPr>
    </w:p>
    <w:p w14:paraId="30EEBF05" w14:textId="77777777" w:rsidR="00336829" w:rsidRPr="001C03C6" w:rsidRDefault="00336829" w:rsidP="00336829">
      <w:pPr>
        <w:pStyle w:val="NormalWeb"/>
        <w:spacing w:before="0" w:beforeAutospacing="0" w:after="0" w:afterAutospacing="0"/>
        <w:textAlignment w:val="baseline"/>
        <w:rPr>
          <w:rStyle w:val="apple-converted-space"/>
          <w:rFonts w:asciiTheme="minorHAnsi" w:hAnsiTheme="minorHAnsi" w:cstheme="minorHAnsi"/>
          <w:color w:val="444444"/>
          <w:sz w:val="20"/>
          <w:szCs w:val="20"/>
        </w:rPr>
      </w:pPr>
      <w:r w:rsidRPr="001C03C6">
        <w:rPr>
          <w:rFonts w:asciiTheme="minorHAnsi" w:hAnsiTheme="minorHAnsi" w:cstheme="minorHAnsi"/>
          <w:color w:val="444444"/>
          <w:sz w:val="20"/>
          <w:szCs w:val="20"/>
        </w:rPr>
        <w:t>Syphilis in adults develops in stages that can last for weeks, months, or even years. The stages may be separated by long periods of apparent good health. Syphilis usually starts with a small, painless sore, called a chancre, on the genitals, anus, or mouth. In the next stage, you may have flu-like symptoms and/or a rash. Later stages of syphilis can damage the brain, heart, and other organs.</w:t>
      </w:r>
      <w:r w:rsidRPr="001C03C6">
        <w:rPr>
          <w:rStyle w:val="apple-converted-space"/>
          <w:rFonts w:asciiTheme="minorHAnsi" w:hAnsiTheme="minorHAnsi" w:cstheme="minorHAnsi"/>
          <w:color w:val="444444"/>
          <w:sz w:val="20"/>
          <w:szCs w:val="20"/>
        </w:rPr>
        <w:t> </w:t>
      </w:r>
    </w:p>
    <w:p w14:paraId="5222E2F4" w14:textId="77777777" w:rsidR="00336829" w:rsidRPr="001C03C6" w:rsidRDefault="00336829" w:rsidP="00336829">
      <w:pPr>
        <w:pStyle w:val="NormalWeb"/>
        <w:spacing w:before="0" w:beforeAutospacing="0" w:after="0" w:afterAutospacing="0"/>
        <w:textAlignment w:val="baseline"/>
        <w:rPr>
          <w:rFonts w:asciiTheme="minorHAnsi" w:hAnsiTheme="minorHAnsi" w:cstheme="minorHAnsi"/>
          <w:color w:val="444444"/>
          <w:sz w:val="20"/>
          <w:szCs w:val="20"/>
        </w:rPr>
      </w:pPr>
    </w:p>
    <w:p w14:paraId="1F699710" w14:textId="77777777" w:rsidR="00336829" w:rsidRPr="001C03C6" w:rsidRDefault="00336829" w:rsidP="00336829">
      <w:pPr>
        <w:pStyle w:val="NormalWeb"/>
        <w:spacing w:before="0" w:beforeAutospacing="0" w:after="0" w:afterAutospacing="0"/>
        <w:textAlignment w:val="baseline"/>
        <w:rPr>
          <w:rFonts w:asciiTheme="minorHAnsi" w:hAnsiTheme="minorHAnsi" w:cstheme="minorHAnsi"/>
          <w:color w:val="444444"/>
          <w:sz w:val="22"/>
          <w:szCs w:val="22"/>
        </w:rPr>
      </w:pPr>
      <w:r w:rsidRPr="001C03C6">
        <w:rPr>
          <w:rFonts w:asciiTheme="minorHAnsi" w:hAnsiTheme="minorHAnsi" w:cstheme="minorHAnsi"/>
          <w:color w:val="444444"/>
          <w:sz w:val="20"/>
          <w:szCs w:val="20"/>
        </w:rPr>
        <w:t xml:space="preserve">Spectrum generates estimates for active syphilis.  Active syphilis </w:t>
      </w:r>
      <w:r w:rsidRPr="001C03C6">
        <w:rPr>
          <w:rFonts w:asciiTheme="minorHAnsi" w:hAnsiTheme="minorHAnsi" w:cstheme="minorHAnsi"/>
          <w:iCs/>
          <w:sz w:val="20"/>
          <w:szCs w:val="20"/>
        </w:rPr>
        <w:t>is defined as concurrent positivity on both nontreponemal and treponemal tests.  This</w:t>
      </w:r>
      <w:r w:rsidRPr="001C03C6">
        <w:rPr>
          <w:rFonts w:asciiTheme="minorHAnsi" w:hAnsiTheme="minorHAnsi" w:cstheme="minorHAnsi"/>
          <w:iCs/>
          <w:sz w:val="22"/>
          <w:szCs w:val="22"/>
        </w:rPr>
        <w:t xml:space="preserve"> definition is also used for regional and global estimates of syphilis in adults.</w:t>
      </w:r>
    </w:p>
    <w:p w14:paraId="729A3179" w14:textId="77777777" w:rsidR="00F55F30" w:rsidRPr="001C03C6" w:rsidRDefault="00F55F30" w:rsidP="00F55F30">
      <w:pPr>
        <w:rPr>
          <w:rFonts w:asciiTheme="minorHAnsi" w:hAnsiTheme="minorHAnsi" w:cstheme="minorHAnsi"/>
          <w:sz w:val="22"/>
          <w:szCs w:val="22"/>
        </w:rPr>
      </w:pPr>
    </w:p>
    <w:p w14:paraId="32EAA305" w14:textId="0EB6FB75" w:rsidR="0082107F" w:rsidRPr="001C03C6" w:rsidRDefault="0082107F" w:rsidP="00F55F30">
      <w:pPr>
        <w:rPr>
          <w:rFonts w:asciiTheme="minorHAnsi" w:hAnsiTheme="minorHAnsi" w:cstheme="minorHAnsi"/>
          <w:b/>
          <w:i/>
          <w:sz w:val="22"/>
          <w:szCs w:val="22"/>
        </w:rPr>
      </w:pPr>
      <w:r w:rsidRPr="001C03C6">
        <w:rPr>
          <w:rFonts w:asciiTheme="minorHAnsi" w:hAnsiTheme="minorHAnsi" w:cstheme="minorHAnsi"/>
          <w:b/>
          <w:i/>
          <w:sz w:val="22"/>
          <w:szCs w:val="22"/>
        </w:rPr>
        <w:t xml:space="preserve">2.1 </w:t>
      </w:r>
      <w:r w:rsidR="001E5B2A" w:rsidRPr="001C03C6">
        <w:rPr>
          <w:rFonts w:asciiTheme="minorHAnsi" w:hAnsiTheme="minorHAnsi" w:cstheme="minorHAnsi"/>
          <w:b/>
          <w:i/>
          <w:sz w:val="22"/>
          <w:szCs w:val="22"/>
        </w:rPr>
        <w:t>Diagnostic tests</w:t>
      </w:r>
      <w:r w:rsidRPr="001C03C6">
        <w:rPr>
          <w:rFonts w:asciiTheme="minorHAnsi" w:hAnsiTheme="minorHAnsi" w:cstheme="minorHAnsi"/>
          <w:b/>
          <w:i/>
          <w:sz w:val="22"/>
          <w:szCs w:val="22"/>
        </w:rPr>
        <w:t xml:space="preserve"> for syphilis</w:t>
      </w:r>
    </w:p>
    <w:p w14:paraId="1CD95DA5" w14:textId="77777777" w:rsidR="0066535F" w:rsidRPr="001C03C6" w:rsidRDefault="0066535F" w:rsidP="00F55F30">
      <w:pPr>
        <w:rPr>
          <w:rFonts w:asciiTheme="minorHAnsi" w:hAnsiTheme="minorHAnsi" w:cstheme="minorHAnsi"/>
          <w:b/>
          <w:i/>
          <w:sz w:val="22"/>
          <w:szCs w:val="22"/>
        </w:rPr>
      </w:pPr>
    </w:p>
    <w:p w14:paraId="4BF01568" w14:textId="5E93E4C2" w:rsidR="0066535F" w:rsidRPr="001C03C6" w:rsidRDefault="0066535F" w:rsidP="0066535F">
      <w:pPr>
        <w:textAlignment w:val="baseline"/>
        <w:rPr>
          <w:rFonts w:asciiTheme="minorHAnsi" w:hAnsiTheme="minorHAnsi" w:cstheme="minorHAnsi"/>
          <w:color w:val="444444"/>
          <w:sz w:val="20"/>
          <w:szCs w:val="20"/>
        </w:rPr>
      </w:pPr>
      <w:r w:rsidRPr="001C03C6">
        <w:rPr>
          <w:rFonts w:asciiTheme="minorHAnsi" w:hAnsiTheme="minorHAnsi" w:cstheme="minorHAnsi"/>
          <w:color w:val="444444"/>
          <w:sz w:val="20"/>
          <w:szCs w:val="20"/>
        </w:rPr>
        <w:t>Syphilis tests are used to screen for and diagnose syphilis. There are two types of tests both of which can be done on blood samples</w:t>
      </w:r>
      <w:r w:rsidR="00AD2BD7">
        <w:rPr>
          <w:rFonts w:asciiTheme="minorHAnsi" w:hAnsiTheme="minorHAnsi" w:cstheme="minorHAnsi"/>
          <w:color w:val="444444"/>
          <w:sz w:val="20"/>
          <w:szCs w:val="20"/>
        </w:rPr>
        <w:t xml:space="preserve"> (see Annex 1 for more information)</w:t>
      </w:r>
      <w:r w:rsidRPr="001C03C6">
        <w:rPr>
          <w:rFonts w:asciiTheme="minorHAnsi" w:hAnsiTheme="minorHAnsi" w:cstheme="minorHAnsi"/>
          <w:color w:val="444444"/>
          <w:sz w:val="20"/>
          <w:szCs w:val="20"/>
        </w:rPr>
        <w:t xml:space="preserve">.  </w:t>
      </w:r>
    </w:p>
    <w:p w14:paraId="547209BA" w14:textId="77777777" w:rsidR="0066535F" w:rsidRPr="001C03C6" w:rsidRDefault="0066535F" w:rsidP="0066535F">
      <w:pPr>
        <w:textAlignment w:val="baseline"/>
        <w:rPr>
          <w:rFonts w:asciiTheme="minorHAnsi" w:hAnsiTheme="minorHAnsi" w:cstheme="minorHAnsi"/>
          <w:color w:val="444444"/>
          <w:sz w:val="20"/>
          <w:szCs w:val="20"/>
        </w:rPr>
      </w:pPr>
    </w:p>
    <w:p w14:paraId="35EC0155" w14:textId="77777777" w:rsidR="0066535F" w:rsidRPr="001C03C6" w:rsidRDefault="0066535F" w:rsidP="0066535F">
      <w:pPr>
        <w:pStyle w:val="ListParagraph"/>
        <w:numPr>
          <w:ilvl w:val="0"/>
          <w:numId w:val="34"/>
        </w:numPr>
        <w:spacing w:after="0" w:line="240" w:lineRule="auto"/>
        <w:textAlignment w:val="baseline"/>
        <w:rPr>
          <w:rFonts w:eastAsia="Times New Roman" w:cstheme="minorHAnsi"/>
          <w:color w:val="444444"/>
          <w:sz w:val="20"/>
          <w:szCs w:val="20"/>
          <w:lang w:val="en-GB"/>
        </w:rPr>
      </w:pPr>
      <w:r w:rsidRPr="001C03C6">
        <w:rPr>
          <w:rFonts w:eastAsia="Times New Roman" w:cstheme="minorHAnsi"/>
          <w:color w:val="444444"/>
          <w:sz w:val="20"/>
          <w:szCs w:val="20"/>
          <w:u w:val="single"/>
          <w:lang w:val="en-GB"/>
        </w:rPr>
        <w:t xml:space="preserve"> Nontreponemal tests:</w:t>
      </w:r>
      <w:r w:rsidRPr="001C03C6">
        <w:rPr>
          <w:rFonts w:eastAsia="Times New Roman" w:cstheme="minorHAnsi"/>
          <w:color w:val="444444"/>
          <w:sz w:val="20"/>
          <w:szCs w:val="20"/>
          <w:lang w:val="en-GB"/>
        </w:rPr>
        <w:t xml:space="preserve">  detect biomarkers released during cellular damage that occurs from the syphilis spirochete.  Common examples:</w:t>
      </w:r>
    </w:p>
    <w:p w14:paraId="39FBEEC6" w14:textId="77777777" w:rsidR="0066535F" w:rsidRPr="001C03C6" w:rsidRDefault="0066535F" w:rsidP="0066535F">
      <w:pPr>
        <w:pStyle w:val="ListParagraph"/>
        <w:numPr>
          <w:ilvl w:val="0"/>
          <w:numId w:val="31"/>
        </w:numPr>
        <w:spacing w:after="0" w:line="240" w:lineRule="auto"/>
        <w:ind w:left="1080"/>
        <w:textAlignment w:val="baseline"/>
        <w:rPr>
          <w:rFonts w:eastAsia="Times New Roman" w:cstheme="minorHAnsi"/>
          <w:color w:val="444444"/>
          <w:sz w:val="20"/>
          <w:szCs w:val="20"/>
          <w:lang w:val="en-GB"/>
        </w:rPr>
      </w:pPr>
      <w:r w:rsidRPr="001C03C6">
        <w:rPr>
          <w:rFonts w:eastAsia="Times New Roman" w:cstheme="minorHAnsi"/>
          <w:color w:val="444444"/>
          <w:sz w:val="20"/>
          <w:szCs w:val="20"/>
          <w:lang w:val="en-GB"/>
        </w:rPr>
        <w:t>RPR: Rapid Plasma Reagin test</w:t>
      </w:r>
    </w:p>
    <w:p w14:paraId="1103F40E" w14:textId="77777777" w:rsidR="0066535F" w:rsidRPr="001C03C6" w:rsidRDefault="0066535F" w:rsidP="0066535F">
      <w:pPr>
        <w:pStyle w:val="ListParagraph"/>
        <w:numPr>
          <w:ilvl w:val="0"/>
          <w:numId w:val="31"/>
        </w:numPr>
        <w:spacing w:after="0" w:line="240" w:lineRule="auto"/>
        <w:ind w:left="1080"/>
        <w:textAlignment w:val="baseline"/>
        <w:rPr>
          <w:rFonts w:eastAsia="Times New Roman" w:cstheme="minorHAnsi"/>
          <w:color w:val="444444"/>
          <w:sz w:val="20"/>
          <w:szCs w:val="20"/>
          <w:lang w:val="en-GB"/>
        </w:rPr>
      </w:pPr>
      <w:r w:rsidRPr="001C03C6">
        <w:rPr>
          <w:rFonts w:eastAsia="Times New Roman" w:cstheme="minorHAnsi"/>
          <w:color w:val="444444"/>
          <w:sz w:val="20"/>
          <w:szCs w:val="20"/>
          <w:lang w:val="en-GB"/>
        </w:rPr>
        <w:t>VDRL:  Venereal Disease Research Laboratory test</w:t>
      </w:r>
    </w:p>
    <w:p w14:paraId="5FB6738F" w14:textId="77777777" w:rsidR="0066535F" w:rsidRPr="001C03C6" w:rsidRDefault="0066535F" w:rsidP="0066535F">
      <w:pPr>
        <w:textAlignment w:val="baseline"/>
        <w:rPr>
          <w:rFonts w:asciiTheme="minorHAnsi" w:hAnsiTheme="minorHAnsi" w:cstheme="minorHAnsi"/>
          <w:color w:val="444444"/>
          <w:sz w:val="20"/>
          <w:szCs w:val="20"/>
        </w:rPr>
      </w:pPr>
    </w:p>
    <w:p w14:paraId="757C10CF" w14:textId="77777777" w:rsidR="0066535F" w:rsidRPr="001C03C6" w:rsidRDefault="0066535F" w:rsidP="0066535F">
      <w:pPr>
        <w:pStyle w:val="ListParagraph"/>
        <w:numPr>
          <w:ilvl w:val="0"/>
          <w:numId w:val="34"/>
        </w:numPr>
        <w:spacing w:after="0" w:line="240" w:lineRule="auto"/>
        <w:textAlignment w:val="baseline"/>
        <w:rPr>
          <w:rFonts w:eastAsia="Times New Roman" w:cstheme="minorHAnsi"/>
          <w:color w:val="444444"/>
          <w:sz w:val="20"/>
          <w:szCs w:val="20"/>
          <w:lang w:val="en-GB"/>
        </w:rPr>
      </w:pPr>
      <w:r w:rsidRPr="001C03C6">
        <w:rPr>
          <w:rFonts w:eastAsia="Times New Roman" w:cstheme="minorHAnsi"/>
          <w:color w:val="444444"/>
          <w:sz w:val="20"/>
          <w:szCs w:val="20"/>
          <w:u w:val="single"/>
          <w:lang w:val="en-GB"/>
        </w:rPr>
        <w:t xml:space="preserve"> Treponemal tests</w:t>
      </w:r>
      <w:r w:rsidRPr="001C03C6">
        <w:rPr>
          <w:rFonts w:eastAsia="Times New Roman" w:cstheme="minorHAnsi"/>
          <w:color w:val="444444"/>
          <w:sz w:val="20"/>
          <w:szCs w:val="20"/>
          <w:lang w:val="en-GB"/>
        </w:rPr>
        <w:t>: detect antibodies that are a direct result of the infection. Common examples:</w:t>
      </w:r>
    </w:p>
    <w:p w14:paraId="339DC990" w14:textId="24A57E29" w:rsidR="0066535F" w:rsidRPr="001C03C6" w:rsidRDefault="0066535F" w:rsidP="0066535F">
      <w:pPr>
        <w:pStyle w:val="ListParagraph"/>
        <w:numPr>
          <w:ilvl w:val="0"/>
          <w:numId w:val="33"/>
        </w:numPr>
        <w:spacing w:after="0" w:line="240" w:lineRule="auto"/>
        <w:rPr>
          <w:rFonts w:eastAsia="Times New Roman" w:cstheme="minorHAnsi"/>
          <w:sz w:val="20"/>
          <w:szCs w:val="20"/>
          <w:lang w:val="en-GB"/>
        </w:rPr>
      </w:pPr>
      <w:r w:rsidRPr="001C03C6">
        <w:rPr>
          <w:rFonts w:eastAsia="Times New Roman" w:cstheme="minorHAnsi"/>
          <w:color w:val="444444"/>
          <w:sz w:val="20"/>
          <w:szCs w:val="20"/>
          <w:lang w:val="en-GB"/>
        </w:rPr>
        <w:t xml:space="preserve">TPHA: </w:t>
      </w:r>
      <w:r w:rsidRPr="001C03C6">
        <w:rPr>
          <w:rFonts w:eastAsia="Times New Roman" w:cstheme="minorHAnsi"/>
          <w:color w:val="222222"/>
          <w:sz w:val="20"/>
          <w:szCs w:val="20"/>
          <w:shd w:val="clear" w:color="auto" w:fill="FFFFFF"/>
          <w:lang w:val="en-GB"/>
        </w:rPr>
        <w:t>Treponema pallidum haemagglutination test</w:t>
      </w:r>
    </w:p>
    <w:p w14:paraId="474A7699" w14:textId="10DF68FD" w:rsidR="0066535F" w:rsidRPr="001C03C6" w:rsidRDefault="0066535F" w:rsidP="0066535F">
      <w:pPr>
        <w:pStyle w:val="ListParagraph"/>
        <w:numPr>
          <w:ilvl w:val="0"/>
          <w:numId w:val="33"/>
        </w:numPr>
        <w:spacing w:after="0" w:line="240" w:lineRule="auto"/>
        <w:textAlignment w:val="baseline"/>
        <w:rPr>
          <w:rFonts w:eastAsia="Times New Roman" w:cstheme="minorHAnsi"/>
          <w:color w:val="444444"/>
          <w:sz w:val="20"/>
          <w:szCs w:val="20"/>
          <w:lang w:val="fr-FR"/>
        </w:rPr>
      </w:pPr>
      <w:r w:rsidRPr="001C03C6">
        <w:rPr>
          <w:rFonts w:eastAsia="Times New Roman" w:cstheme="minorHAnsi"/>
          <w:bCs/>
          <w:color w:val="363942"/>
          <w:sz w:val="20"/>
          <w:szCs w:val="20"/>
          <w:lang w:val="fr-FR"/>
        </w:rPr>
        <w:t xml:space="preserve">TPPA: Treponema pallidum </w:t>
      </w:r>
      <w:proofErr w:type="spellStart"/>
      <w:r w:rsidRPr="001C03C6">
        <w:rPr>
          <w:rFonts w:eastAsia="Times New Roman" w:cstheme="minorHAnsi"/>
          <w:bCs/>
          <w:color w:val="363942"/>
          <w:sz w:val="20"/>
          <w:szCs w:val="20"/>
          <w:lang w:val="fr-FR"/>
        </w:rPr>
        <w:t>particle</w:t>
      </w:r>
      <w:proofErr w:type="spellEnd"/>
      <w:r w:rsidRPr="001C03C6">
        <w:rPr>
          <w:rFonts w:eastAsia="Times New Roman" w:cstheme="minorHAnsi"/>
          <w:bCs/>
          <w:color w:val="363942"/>
          <w:sz w:val="20"/>
          <w:szCs w:val="20"/>
          <w:lang w:val="fr-FR"/>
        </w:rPr>
        <w:t xml:space="preserve"> agglutination </w:t>
      </w:r>
      <w:proofErr w:type="spellStart"/>
      <w:r w:rsidRPr="001C03C6">
        <w:rPr>
          <w:rFonts w:eastAsia="Times New Roman" w:cstheme="minorHAnsi"/>
          <w:bCs/>
          <w:color w:val="363942"/>
          <w:sz w:val="20"/>
          <w:szCs w:val="20"/>
          <w:lang w:val="fr-FR"/>
        </w:rPr>
        <w:t>assay</w:t>
      </w:r>
      <w:proofErr w:type="spellEnd"/>
      <w:r w:rsidRPr="001C03C6">
        <w:rPr>
          <w:rFonts w:eastAsia="Times New Roman" w:cstheme="minorHAnsi"/>
          <w:bCs/>
          <w:color w:val="363942"/>
          <w:sz w:val="20"/>
          <w:szCs w:val="20"/>
          <w:lang w:val="fr-FR"/>
        </w:rPr>
        <w:t xml:space="preserve"> </w:t>
      </w:r>
    </w:p>
    <w:p w14:paraId="0EB4AAE5" w14:textId="77777777" w:rsidR="0066535F" w:rsidRPr="001C03C6" w:rsidRDefault="0066535F" w:rsidP="0066535F">
      <w:pPr>
        <w:pStyle w:val="ListParagraph"/>
        <w:numPr>
          <w:ilvl w:val="0"/>
          <w:numId w:val="33"/>
        </w:numPr>
        <w:spacing w:after="0" w:line="240" w:lineRule="auto"/>
        <w:rPr>
          <w:rFonts w:eastAsia="Times New Roman" w:cstheme="minorHAnsi"/>
          <w:color w:val="363942"/>
          <w:sz w:val="20"/>
          <w:szCs w:val="20"/>
          <w:lang w:val="en-GB"/>
        </w:rPr>
      </w:pPr>
      <w:r w:rsidRPr="001C03C6">
        <w:rPr>
          <w:rFonts w:eastAsia="Times New Roman" w:cstheme="minorHAnsi"/>
          <w:bCs/>
          <w:color w:val="363942"/>
          <w:sz w:val="20"/>
          <w:szCs w:val="20"/>
          <w:lang w:val="en-GB"/>
        </w:rPr>
        <w:t>FTA-ABS: Fluorescent treponemal antibody absorption test</w:t>
      </w:r>
      <w:r w:rsidRPr="001C03C6">
        <w:rPr>
          <w:rFonts w:eastAsia="Times New Roman" w:cstheme="minorHAnsi"/>
          <w:color w:val="363942"/>
          <w:sz w:val="20"/>
          <w:szCs w:val="20"/>
          <w:lang w:val="en-GB"/>
        </w:rPr>
        <w:t> </w:t>
      </w:r>
    </w:p>
    <w:p w14:paraId="440CC877" w14:textId="77777777" w:rsidR="0066535F" w:rsidRPr="001C03C6" w:rsidRDefault="0066535F" w:rsidP="0066535F">
      <w:pPr>
        <w:pStyle w:val="ListParagraph"/>
        <w:numPr>
          <w:ilvl w:val="0"/>
          <w:numId w:val="33"/>
        </w:numPr>
        <w:spacing w:after="0" w:line="240" w:lineRule="auto"/>
        <w:rPr>
          <w:rFonts w:eastAsia="Times New Roman" w:cstheme="minorHAnsi"/>
          <w:color w:val="363942"/>
          <w:sz w:val="20"/>
          <w:szCs w:val="20"/>
          <w:lang w:val="en-GB"/>
        </w:rPr>
      </w:pPr>
      <w:r w:rsidRPr="001C03C6">
        <w:rPr>
          <w:rFonts w:eastAsia="Times New Roman" w:cstheme="minorHAnsi"/>
          <w:bCs/>
          <w:color w:val="363942"/>
          <w:sz w:val="20"/>
          <w:szCs w:val="20"/>
          <w:lang w:val="en-GB"/>
        </w:rPr>
        <w:t>EIA: Enzyme immunoassay test</w:t>
      </w:r>
    </w:p>
    <w:p w14:paraId="39735CB1" w14:textId="6ABBE015" w:rsidR="0066535F" w:rsidRDefault="0066535F" w:rsidP="0066535F">
      <w:pPr>
        <w:textAlignment w:val="baseline"/>
        <w:rPr>
          <w:rFonts w:asciiTheme="minorHAnsi" w:hAnsiTheme="minorHAnsi" w:cstheme="minorHAnsi"/>
          <w:color w:val="444444"/>
          <w:sz w:val="20"/>
          <w:szCs w:val="20"/>
        </w:rPr>
      </w:pPr>
    </w:p>
    <w:p w14:paraId="19B7B584" w14:textId="0541717B" w:rsidR="0066535F" w:rsidRDefault="0066535F" w:rsidP="0066535F">
      <w:pPr>
        <w:textAlignment w:val="baseline"/>
        <w:rPr>
          <w:rFonts w:asciiTheme="minorHAnsi" w:hAnsiTheme="minorHAnsi" w:cstheme="minorHAnsi"/>
          <w:color w:val="444444"/>
          <w:sz w:val="20"/>
          <w:szCs w:val="20"/>
        </w:rPr>
      </w:pPr>
      <w:r w:rsidRPr="001C03C6">
        <w:rPr>
          <w:rFonts w:asciiTheme="minorHAnsi" w:hAnsiTheme="minorHAnsi" w:cstheme="minorHAnsi"/>
          <w:color w:val="444444"/>
          <w:sz w:val="20"/>
          <w:szCs w:val="20"/>
        </w:rPr>
        <w:t>Nontreponemal tests are simple and inexpensive and have been used widely as screening tests.  Ideally, however, they should be confirmed by treponemal tests</w:t>
      </w:r>
      <w:r w:rsidR="008E752C">
        <w:rPr>
          <w:rFonts w:asciiTheme="minorHAnsi" w:hAnsiTheme="minorHAnsi" w:cstheme="minorHAnsi"/>
          <w:color w:val="444444"/>
          <w:sz w:val="20"/>
          <w:szCs w:val="20"/>
        </w:rPr>
        <w:t>,</w:t>
      </w:r>
      <w:r w:rsidRPr="001C03C6">
        <w:rPr>
          <w:rFonts w:asciiTheme="minorHAnsi" w:hAnsiTheme="minorHAnsi" w:cstheme="minorHAnsi"/>
          <w:color w:val="444444"/>
          <w:sz w:val="20"/>
          <w:szCs w:val="20"/>
        </w:rPr>
        <w:t xml:space="preserve"> as false positive reactions can occur due to other viral and bacterial infections, connective tissue diseases, recent vaccinations, </w:t>
      </w:r>
      <w:r w:rsidR="008E752C">
        <w:rPr>
          <w:rFonts w:asciiTheme="minorHAnsi" w:hAnsiTheme="minorHAnsi" w:cstheme="minorHAnsi"/>
          <w:color w:val="444444"/>
          <w:sz w:val="20"/>
          <w:szCs w:val="20"/>
        </w:rPr>
        <w:t>or</w:t>
      </w:r>
      <w:r w:rsidRPr="001C03C6">
        <w:rPr>
          <w:rFonts w:asciiTheme="minorHAnsi" w:hAnsiTheme="minorHAnsi" w:cstheme="minorHAnsi"/>
          <w:color w:val="444444"/>
          <w:sz w:val="20"/>
          <w:szCs w:val="20"/>
        </w:rPr>
        <w:t xml:space="preserve"> pregnancy. Treponemal tests</w:t>
      </w:r>
      <w:r w:rsidR="008E752C">
        <w:rPr>
          <w:rFonts w:asciiTheme="minorHAnsi" w:hAnsiTheme="minorHAnsi" w:cstheme="minorHAnsi"/>
          <w:color w:val="444444"/>
          <w:sz w:val="20"/>
          <w:szCs w:val="20"/>
        </w:rPr>
        <w:t xml:space="preserve">, that detect antibodies to the Treponema spirochete that causes syphilis, </w:t>
      </w:r>
      <w:r w:rsidRPr="001C03C6">
        <w:rPr>
          <w:rFonts w:asciiTheme="minorHAnsi" w:hAnsiTheme="minorHAnsi" w:cstheme="minorHAnsi"/>
          <w:color w:val="444444"/>
          <w:sz w:val="20"/>
          <w:szCs w:val="20"/>
        </w:rPr>
        <w:t>are more specific</w:t>
      </w:r>
      <w:r w:rsidR="008E752C">
        <w:rPr>
          <w:rFonts w:asciiTheme="minorHAnsi" w:hAnsiTheme="minorHAnsi" w:cstheme="minorHAnsi"/>
          <w:color w:val="444444"/>
          <w:sz w:val="20"/>
          <w:szCs w:val="20"/>
        </w:rPr>
        <w:t>,</w:t>
      </w:r>
      <w:r w:rsidRPr="001C03C6">
        <w:rPr>
          <w:rFonts w:asciiTheme="minorHAnsi" w:hAnsiTheme="minorHAnsi" w:cstheme="minorHAnsi"/>
          <w:color w:val="444444"/>
          <w:sz w:val="20"/>
          <w:szCs w:val="20"/>
        </w:rPr>
        <w:t xml:space="preserve"> but are not able to discriminate between active infection</w:t>
      </w:r>
      <w:r w:rsidR="008E752C">
        <w:rPr>
          <w:rFonts w:asciiTheme="minorHAnsi" w:hAnsiTheme="minorHAnsi" w:cstheme="minorHAnsi"/>
          <w:color w:val="444444"/>
          <w:sz w:val="20"/>
          <w:szCs w:val="20"/>
        </w:rPr>
        <w:t>, and</w:t>
      </w:r>
      <w:r w:rsidR="00AD2BD7">
        <w:rPr>
          <w:rFonts w:asciiTheme="minorHAnsi" w:hAnsiTheme="minorHAnsi" w:cstheme="minorHAnsi"/>
          <w:color w:val="444444"/>
          <w:sz w:val="20"/>
          <w:szCs w:val="20"/>
        </w:rPr>
        <w:t xml:space="preserve"> </w:t>
      </w:r>
      <w:r w:rsidRPr="001C03C6">
        <w:rPr>
          <w:rFonts w:asciiTheme="minorHAnsi" w:hAnsiTheme="minorHAnsi" w:cstheme="minorHAnsi"/>
          <w:color w:val="444444"/>
          <w:sz w:val="20"/>
          <w:szCs w:val="20"/>
        </w:rPr>
        <w:t>t</w:t>
      </w:r>
      <w:r w:rsidR="00AD2BD7">
        <w:rPr>
          <w:rFonts w:asciiTheme="minorHAnsi" w:hAnsiTheme="minorHAnsi" w:cstheme="minorHAnsi"/>
          <w:color w:val="444444"/>
          <w:sz w:val="20"/>
          <w:szCs w:val="20"/>
        </w:rPr>
        <w:t>r</w:t>
      </w:r>
      <w:r w:rsidRPr="001C03C6">
        <w:rPr>
          <w:rFonts w:asciiTheme="minorHAnsi" w:hAnsiTheme="minorHAnsi" w:cstheme="minorHAnsi"/>
          <w:color w:val="444444"/>
          <w:sz w:val="20"/>
          <w:szCs w:val="20"/>
        </w:rPr>
        <w:t>eated</w:t>
      </w:r>
      <w:r w:rsidR="00AD2BD7">
        <w:rPr>
          <w:rFonts w:asciiTheme="minorHAnsi" w:hAnsiTheme="minorHAnsi" w:cstheme="minorHAnsi"/>
          <w:color w:val="444444"/>
          <w:sz w:val="20"/>
          <w:szCs w:val="20"/>
        </w:rPr>
        <w:t xml:space="preserve">, </w:t>
      </w:r>
      <w:r w:rsidR="008E752C">
        <w:rPr>
          <w:rFonts w:asciiTheme="minorHAnsi" w:hAnsiTheme="minorHAnsi" w:cstheme="minorHAnsi"/>
          <w:color w:val="444444"/>
          <w:sz w:val="20"/>
          <w:szCs w:val="20"/>
        </w:rPr>
        <w:t>cured</w:t>
      </w:r>
      <w:r w:rsidR="00AD2BD7">
        <w:rPr>
          <w:rFonts w:asciiTheme="minorHAnsi" w:hAnsiTheme="minorHAnsi" w:cstheme="minorHAnsi"/>
          <w:color w:val="444444"/>
          <w:sz w:val="20"/>
          <w:szCs w:val="20"/>
        </w:rPr>
        <w:t xml:space="preserve"> or </w:t>
      </w:r>
      <w:r w:rsidRPr="001C03C6">
        <w:rPr>
          <w:rFonts w:asciiTheme="minorHAnsi" w:hAnsiTheme="minorHAnsi" w:cstheme="minorHAnsi"/>
          <w:color w:val="444444"/>
          <w:sz w:val="20"/>
          <w:szCs w:val="20"/>
        </w:rPr>
        <w:t xml:space="preserve">past infection. </w:t>
      </w:r>
    </w:p>
    <w:p w14:paraId="3AAB3E38" w14:textId="567ECF92" w:rsidR="00AD2BD7" w:rsidRDefault="00AD2BD7" w:rsidP="0066535F">
      <w:pPr>
        <w:textAlignment w:val="baseline"/>
        <w:rPr>
          <w:rFonts w:asciiTheme="minorHAnsi" w:hAnsiTheme="minorHAnsi" w:cstheme="minorHAnsi"/>
          <w:color w:val="444444"/>
          <w:sz w:val="20"/>
          <w:szCs w:val="20"/>
        </w:rPr>
      </w:pPr>
    </w:p>
    <w:p w14:paraId="59EDFD16" w14:textId="309BE5C0" w:rsidR="00AD2BD7" w:rsidRPr="00B80C40" w:rsidRDefault="00AD2BD7" w:rsidP="0066535F">
      <w:pPr>
        <w:textAlignment w:val="baseline"/>
        <w:rPr>
          <w:rFonts w:asciiTheme="minorHAnsi" w:hAnsiTheme="minorHAnsi" w:cstheme="minorHAnsi"/>
          <w:color w:val="444444"/>
          <w:sz w:val="20"/>
          <w:szCs w:val="20"/>
        </w:rPr>
      </w:pPr>
      <w:r>
        <w:rPr>
          <w:rFonts w:asciiTheme="minorHAnsi" w:hAnsiTheme="minorHAnsi" w:cstheme="minorHAnsi"/>
          <w:color w:val="444444"/>
          <w:sz w:val="20"/>
          <w:szCs w:val="20"/>
        </w:rPr>
        <w:t xml:space="preserve">In addition, there are a number of rapid </w:t>
      </w:r>
      <w:r w:rsidR="00114F08">
        <w:rPr>
          <w:rFonts w:asciiTheme="minorHAnsi" w:hAnsiTheme="minorHAnsi" w:cstheme="minorHAnsi"/>
          <w:color w:val="444444"/>
          <w:sz w:val="20"/>
          <w:szCs w:val="20"/>
        </w:rPr>
        <w:t xml:space="preserve">syphilis point of care </w:t>
      </w:r>
      <w:r>
        <w:rPr>
          <w:rFonts w:asciiTheme="minorHAnsi" w:hAnsiTheme="minorHAnsi" w:cstheme="minorHAnsi"/>
          <w:color w:val="444444"/>
          <w:sz w:val="20"/>
          <w:szCs w:val="20"/>
        </w:rPr>
        <w:t xml:space="preserve">tests that are </w:t>
      </w:r>
      <w:r w:rsidR="00114F08">
        <w:rPr>
          <w:rFonts w:asciiTheme="minorHAnsi" w:hAnsiTheme="minorHAnsi" w:cstheme="minorHAnsi"/>
          <w:color w:val="444444"/>
          <w:sz w:val="20"/>
          <w:szCs w:val="20"/>
        </w:rPr>
        <w:t xml:space="preserve">being used.  These are </w:t>
      </w:r>
      <w:r>
        <w:rPr>
          <w:rFonts w:asciiTheme="minorHAnsi" w:hAnsiTheme="minorHAnsi" w:cstheme="minorHAnsi"/>
          <w:color w:val="444444"/>
          <w:sz w:val="20"/>
          <w:szCs w:val="20"/>
        </w:rPr>
        <w:t>treponemal based</w:t>
      </w:r>
      <w:r w:rsidR="00114F08">
        <w:rPr>
          <w:rFonts w:asciiTheme="minorHAnsi" w:hAnsiTheme="minorHAnsi" w:cstheme="minorHAnsi"/>
          <w:color w:val="444444"/>
          <w:sz w:val="20"/>
          <w:szCs w:val="20"/>
        </w:rPr>
        <w:t xml:space="preserve"> tests.</w:t>
      </w:r>
      <w:r>
        <w:rPr>
          <w:rFonts w:asciiTheme="minorHAnsi" w:hAnsiTheme="minorHAnsi" w:cstheme="minorHAnsi"/>
          <w:color w:val="444444"/>
          <w:sz w:val="20"/>
          <w:szCs w:val="20"/>
        </w:rPr>
        <w:t xml:space="preserve"> These can be either </w:t>
      </w:r>
      <w:r w:rsidR="00114F08">
        <w:rPr>
          <w:rFonts w:asciiTheme="minorHAnsi" w:hAnsiTheme="minorHAnsi" w:cstheme="minorHAnsi"/>
          <w:color w:val="444444"/>
          <w:sz w:val="20"/>
          <w:szCs w:val="20"/>
        </w:rPr>
        <w:t xml:space="preserve">a syphilis test only </w:t>
      </w:r>
      <w:r w:rsidR="00B80C40">
        <w:rPr>
          <w:rFonts w:asciiTheme="minorHAnsi" w:hAnsiTheme="minorHAnsi" w:cstheme="minorHAnsi"/>
          <w:color w:val="444444"/>
          <w:sz w:val="20"/>
          <w:szCs w:val="20"/>
        </w:rPr>
        <w:t>(</w:t>
      </w:r>
      <w:r w:rsidR="00114F08">
        <w:rPr>
          <w:rFonts w:asciiTheme="minorHAnsi" w:hAnsiTheme="minorHAnsi" w:cstheme="minorHAnsi"/>
          <w:color w:val="444444"/>
          <w:sz w:val="20"/>
          <w:szCs w:val="20"/>
        </w:rPr>
        <w:t>e.g., SD Bioline Syphilis 3.0</w:t>
      </w:r>
      <w:r w:rsidR="00B80C40">
        <w:rPr>
          <w:rFonts w:asciiTheme="minorHAnsi" w:hAnsiTheme="minorHAnsi" w:cstheme="minorHAnsi"/>
          <w:color w:val="444444"/>
          <w:sz w:val="20"/>
          <w:szCs w:val="20"/>
        </w:rPr>
        <w:t xml:space="preserve">) </w:t>
      </w:r>
      <w:r>
        <w:rPr>
          <w:rFonts w:asciiTheme="minorHAnsi" w:hAnsiTheme="minorHAnsi" w:cstheme="minorHAnsi"/>
          <w:color w:val="444444"/>
          <w:sz w:val="20"/>
          <w:szCs w:val="20"/>
        </w:rPr>
        <w:t xml:space="preserve">or combined with HIV or Hepatitis </w:t>
      </w:r>
      <w:r w:rsidRPr="00B80C40">
        <w:rPr>
          <w:rFonts w:asciiTheme="minorHAnsi" w:hAnsiTheme="minorHAnsi" w:cstheme="minorHAnsi"/>
          <w:color w:val="444444"/>
          <w:sz w:val="20"/>
          <w:szCs w:val="20"/>
        </w:rPr>
        <w:t>C (</w:t>
      </w:r>
      <w:r w:rsidR="00B80C40" w:rsidRPr="00B80C40">
        <w:rPr>
          <w:rFonts w:asciiTheme="minorHAnsi" w:hAnsiTheme="minorHAnsi" w:cstheme="minorHAnsi"/>
          <w:color w:val="444444"/>
          <w:sz w:val="20"/>
          <w:szCs w:val="20"/>
        </w:rPr>
        <w:t xml:space="preserve">e.g., </w:t>
      </w:r>
      <w:proofErr w:type="spellStart"/>
      <w:r w:rsidR="00B80C40" w:rsidRPr="00B80C40">
        <w:rPr>
          <w:rFonts w:asciiTheme="minorHAnsi" w:hAnsiTheme="minorHAnsi" w:cstheme="minorHAnsi"/>
          <w:color w:val="333333"/>
          <w:sz w:val="20"/>
          <w:szCs w:val="20"/>
          <w:lang w:eastAsia="en-US"/>
        </w:rPr>
        <w:t>Chembio</w:t>
      </w:r>
      <w:proofErr w:type="spellEnd"/>
      <w:r w:rsidR="00B80C40" w:rsidRPr="00B80C40">
        <w:rPr>
          <w:rFonts w:asciiTheme="minorHAnsi" w:hAnsiTheme="minorHAnsi" w:cstheme="minorHAnsi"/>
          <w:color w:val="333333"/>
          <w:sz w:val="20"/>
          <w:szCs w:val="20"/>
          <w:lang w:eastAsia="en-US"/>
        </w:rPr>
        <w:t xml:space="preserve"> DPP® HIV/ Syphilis Confirm</w:t>
      </w:r>
      <w:r w:rsidRPr="00B80C40">
        <w:rPr>
          <w:rFonts w:asciiTheme="minorHAnsi" w:hAnsiTheme="minorHAnsi" w:cstheme="minorHAnsi"/>
          <w:color w:val="444444"/>
          <w:sz w:val="20"/>
          <w:szCs w:val="20"/>
        </w:rPr>
        <w:t>).</w:t>
      </w:r>
    </w:p>
    <w:p w14:paraId="6C6A9F82" w14:textId="51763819" w:rsidR="00311316" w:rsidRPr="001C03C6" w:rsidRDefault="00311316" w:rsidP="0066535F">
      <w:pPr>
        <w:textAlignment w:val="baseline"/>
        <w:rPr>
          <w:rFonts w:asciiTheme="minorHAnsi" w:hAnsiTheme="minorHAnsi" w:cstheme="minorHAnsi"/>
          <w:color w:val="444444"/>
          <w:sz w:val="20"/>
          <w:szCs w:val="20"/>
        </w:rPr>
      </w:pPr>
    </w:p>
    <w:p w14:paraId="3EC19959" w14:textId="07FDCAF4" w:rsidR="00311316" w:rsidRPr="001C03C6" w:rsidRDefault="00311316" w:rsidP="0066535F">
      <w:pPr>
        <w:textAlignment w:val="baseline"/>
        <w:rPr>
          <w:rFonts w:asciiTheme="minorHAnsi" w:hAnsiTheme="minorHAnsi" w:cstheme="minorHAnsi"/>
          <w:color w:val="444444"/>
          <w:sz w:val="20"/>
          <w:szCs w:val="20"/>
        </w:rPr>
      </w:pPr>
      <w:r w:rsidRPr="001C03C6">
        <w:rPr>
          <w:rFonts w:asciiTheme="minorHAnsi" w:hAnsiTheme="minorHAnsi" w:cstheme="minorHAnsi"/>
          <w:color w:val="444444"/>
          <w:sz w:val="20"/>
          <w:szCs w:val="20"/>
        </w:rPr>
        <w:t xml:space="preserve">In Spectrum-STI Prevalence data are adjusted according to the type of diagnostic test used.  The five categories are: </w:t>
      </w:r>
    </w:p>
    <w:p w14:paraId="0B5C2F1B" w14:textId="6479D022" w:rsidR="00311316" w:rsidRPr="001C03C6" w:rsidRDefault="00311316" w:rsidP="00311316">
      <w:pPr>
        <w:pStyle w:val="ListParagraph"/>
        <w:numPr>
          <w:ilvl w:val="0"/>
          <w:numId w:val="36"/>
        </w:numPr>
        <w:spacing w:after="0" w:line="240" w:lineRule="auto"/>
        <w:ind w:left="714" w:hanging="357"/>
        <w:textAlignment w:val="baseline"/>
        <w:rPr>
          <w:rFonts w:eastAsia="Times New Roman" w:cstheme="minorHAnsi"/>
          <w:color w:val="444444"/>
          <w:sz w:val="20"/>
          <w:szCs w:val="20"/>
          <w:lang w:val="en-GB"/>
        </w:rPr>
      </w:pPr>
      <w:r w:rsidRPr="001C03C6">
        <w:rPr>
          <w:rFonts w:eastAsia="Times New Roman" w:cstheme="minorHAnsi"/>
          <w:color w:val="444444"/>
          <w:sz w:val="20"/>
          <w:szCs w:val="20"/>
          <w:lang w:val="en-GB"/>
        </w:rPr>
        <w:t xml:space="preserve">Nontreponemal </w:t>
      </w:r>
      <w:r w:rsidR="0085485A" w:rsidRPr="001C03C6">
        <w:rPr>
          <w:rFonts w:eastAsia="Times New Roman" w:cstheme="minorHAnsi"/>
          <w:color w:val="444444"/>
          <w:sz w:val="20"/>
          <w:szCs w:val="20"/>
          <w:lang w:val="en-GB"/>
        </w:rPr>
        <w:t xml:space="preserve">test </w:t>
      </w:r>
      <w:r w:rsidRPr="001C03C6">
        <w:rPr>
          <w:rFonts w:eastAsia="Times New Roman" w:cstheme="minorHAnsi"/>
          <w:color w:val="444444"/>
          <w:sz w:val="20"/>
          <w:szCs w:val="20"/>
          <w:lang w:val="en-GB"/>
        </w:rPr>
        <w:t>only</w:t>
      </w:r>
      <w:r w:rsidR="00484899" w:rsidRPr="001C03C6">
        <w:rPr>
          <w:rFonts w:eastAsia="Times New Roman" w:cstheme="minorHAnsi"/>
          <w:color w:val="444444"/>
          <w:sz w:val="20"/>
          <w:szCs w:val="20"/>
          <w:lang w:val="en-GB"/>
        </w:rPr>
        <w:t xml:space="preserve"> (e.g., RPR or VDRL only)</w:t>
      </w:r>
    </w:p>
    <w:p w14:paraId="6A87C3E5" w14:textId="4FBD6D5D" w:rsidR="00311316" w:rsidRPr="001C03C6" w:rsidRDefault="00311316" w:rsidP="00311316">
      <w:pPr>
        <w:pStyle w:val="ListParagraph"/>
        <w:numPr>
          <w:ilvl w:val="0"/>
          <w:numId w:val="36"/>
        </w:numPr>
        <w:spacing w:after="0" w:line="240" w:lineRule="auto"/>
        <w:ind w:left="714" w:hanging="357"/>
        <w:textAlignment w:val="baseline"/>
        <w:rPr>
          <w:rFonts w:eastAsia="Times New Roman" w:cstheme="minorHAnsi"/>
          <w:color w:val="444444"/>
          <w:sz w:val="20"/>
          <w:szCs w:val="20"/>
          <w:lang w:val="en-GB"/>
        </w:rPr>
      </w:pPr>
      <w:r w:rsidRPr="001C03C6">
        <w:rPr>
          <w:rFonts w:eastAsia="Times New Roman" w:cstheme="minorHAnsi"/>
          <w:color w:val="444444"/>
          <w:sz w:val="20"/>
          <w:szCs w:val="20"/>
          <w:lang w:val="en-GB"/>
        </w:rPr>
        <w:t xml:space="preserve">Treponemal </w:t>
      </w:r>
      <w:r w:rsidR="0085485A" w:rsidRPr="001C03C6">
        <w:rPr>
          <w:rFonts w:eastAsia="Times New Roman" w:cstheme="minorHAnsi"/>
          <w:color w:val="444444"/>
          <w:sz w:val="20"/>
          <w:szCs w:val="20"/>
          <w:lang w:val="en-GB"/>
        </w:rPr>
        <w:t xml:space="preserve">test </w:t>
      </w:r>
      <w:r w:rsidRPr="001C03C6">
        <w:rPr>
          <w:rFonts w:eastAsia="Times New Roman" w:cstheme="minorHAnsi"/>
          <w:color w:val="444444"/>
          <w:sz w:val="20"/>
          <w:szCs w:val="20"/>
          <w:lang w:val="en-GB"/>
        </w:rPr>
        <w:t>only</w:t>
      </w:r>
      <w:r w:rsidR="00484899" w:rsidRPr="001C03C6">
        <w:rPr>
          <w:rFonts w:eastAsia="Times New Roman" w:cstheme="minorHAnsi"/>
          <w:color w:val="444444"/>
          <w:sz w:val="20"/>
          <w:szCs w:val="20"/>
          <w:lang w:val="en-GB"/>
        </w:rPr>
        <w:t xml:space="preserve"> (e.g., TPHA or TPPA only)</w:t>
      </w:r>
    </w:p>
    <w:p w14:paraId="77C699C6" w14:textId="499ADCAD" w:rsidR="009624DD" w:rsidRPr="001C03C6" w:rsidRDefault="008E752C" w:rsidP="009624DD">
      <w:pPr>
        <w:pStyle w:val="ListParagraph"/>
        <w:numPr>
          <w:ilvl w:val="0"/>
          <w:numId w:val="36"/>
        </w:numPr>
        <w:spacing w:after="0" w:line="240" w:lineRule="auto"/>
        <w:ind w:left="714" w:hanging="357"/>
        <w:textAlignment w:val="baseline"/>
        <w:rPr>
          <w:rFonts w:eastAsia="Times New Roman" w:cstheme="minorHAnsi"/>
          <w:color w:val="444444"/>
          <w:sz w:val="20"/>
          <w:szCs w:val="20"/>
          <w:lang w:val="en-GB"/>
        </w:rPr>
      </w:pPr>
      <w:r>
        <w:rPr>
          <w:rFonts w:eastAsia="Times New Roman" w:cstheme="minorHAnsi"/>
          <w:color w:val="444444"/>
          <w:sz w:val="20"/>
          <w:szCs w:val="20"/>
          <w:lang w:val="en-GB"/>
        </w:rPr>
        <w:t xml:space="preserve">Dual, </w:t>
      </w:r>
      <w:r w:rsidR="009624DD" w:rsidRPr="001C03C6">
        <w:rPr>
          <w:rFonts w:eastAsia="Times New Roman" w:cstheme="minorHAnsi"/>
          <w:color w:val="444444"/>
          <w:sz w:val="20"/>
          <w:szCs w:val="20"/>
          <w:lang w:val="en-GB"/>
        </w:rPr>
        <w:t xml:space="preserve">Nontreponemal test and Treponemal test- usually blood is screened with a non-treponemal test </w:t>
      </w:r>
    </w:p>
    <w:p w14:paraId="311968FF" w14:textId="5D976BF4" w:rsidR="009624DD" w:rsidRPr="001C03C6" w:rsidRDefault="009624DD" w:rsidP="00AD2BD7">
      <w:pPr>
        <w:pStyle w:val="ListParagraph"/>
        <w:spacing w:after="0" w:line="240" w:lineRule="auto"/>
        <w:ind w:left="714"/>
        <w:textAlignment w:val="baseline"/>
        <w:rPr>
          <w:rFonts w:eastAsia="Times New Roman" w:cstheme="minorHAnsi"/>
          <w:color w:val="444444"/>
          <w:sz w:val="20"/>
          <w:szCs w:val="20"/>
          <w:lang w:val="en-GB"/>
        </w:rPr>
      </w:pPr>
      <w:r w:rsidRPr="001C03C6">
        <w:rPr>
          <w:rFonts w:eastAsia="Times New Roman" w:cstheme="minorHAnsi"/>
          <w:color w:val="444444"/>
          <w:sz w:val="20"/>
          <w:szCs w:val="20"/>
          <w:lang w:val="en-GB"/>
        </w:rPr>
        <w:t>and positive tests are confirmed by a treponemal test</w:t>
      </w:r>
      <w:r w:rsidR="008E752C">
        <w:rPr>
          <w:rFonts w:eastAsia="Times New Roman" w:cstheme="minorHAnsi"/>
          <w:color w:val="444444"/>
          <w:sz w:val="20"/>
          <w:szCs w:val="20"/>
          <w:lang w:val="en-GB"/>
        </w:rPr>
        <w:t xml:space="preserve"> – or the reverse. </w:t>
      </w:r>
    </w:p>
    <w:p w14:paraId="75732505" w14:textId="1BFC76B1" w:rsidR="00311316" w:rsidRPr="001C03C6" w:rsidRDefault="00311316" w:rsidP="00311316">
      <w:pPr>
        <w:pStyle w:val="ListParagraph"/>
        <w:numPr>
          <w:ilvl w:val="0"/>
          <w:numId w:val="36"/>
        </w:numPr>
        <w:spacing w:after="0" w:line="240" w:lineRule="auto"/>
        <w:ind w:left="714" w:hanging="357"/>
        <w:textAlignment w:val="baseline"/>
        <w:rPr>
          <w:rFonts w:eastAsia="Times New Roman" w:cstheme="minorHAnsi"/>
          <w:color w:val="444444"/>
          <w:sz w:val="20"/>
          <w:szCs w:val="20"/>
          <w:lang w:val="en-GB"/>
        </w:rPr>
      </w:pPr>
      <w:r w:rsidRPr="001C03C6">
        <w:rPr>
          <w:rFonts w:eastAsia="Times New Roman" w:cstheme="minorHAnsi"/>
          <w:color w:val="444444"/>
          <w:sz w:val="20"/>
          <w:szCs w:val="20"/>
          <w:lang w:val="en-GB"/>
        </w:rPr>
        <w:t>Rapid test (treponemal based</w:t>
      </w:r>
      <w:r w:rsidR="00B80C40">
        <w:rPr>
          <w:rFonts w:eastAsia="Times New Roman" w:cstheme="minorHAnsi"/>
          <w:color w:val="444444"/>
          <w:sz w:val="20"/>
          <w:szCs w:val="20"/>
          <w:lang w:val="en-GB"/>
        </w:rPr>
        <w:t>)</w:t>
      </w:r>
    </w:p>
    <w:p w14:paraId="565C25E8" w14:textId="690BAF35" w:rsidR="004F53D3" w:rsidRPr="001C03C6" w:rsidRDefault="00311316" w:rsidP="009624DD">
      <w:pPr>
        <w:pStyle w:val="ListParagraph"/>
        <w:numPr>
          <w:ilvl w:val="0"/>
          <w:numId w:val="36"/>
        </w:numPr>
        <w:spacing w:after="0" w:line="240" w:lineRule="auto"/>
        <w:ind w:left="714" w:hanging="357"/>
        <w:textAlignment w:val="baseline"/>
        <w:rPr>
          <w:rFonts w:cstheme="minorHAnsi"/>
          <w:lang w:val="en-GB"/>
        </w:rPr>
      </w:pPr>
      <w:r w:rsidRPr="001C03C6">
        <w:rPr>
          <w:rFonts w:eastAsia="Times New Roman" w:cstheme="minorHAnsi"/>
          <w:color w:val="444444"/>
          <w:sz w:val="20"/>
          <w:szCs w:val="20"/>
          <w:lang w:val="en-GB"/>
        </w:rPr>
        <w:t>Unknown</w:t>
      </w:r>
    </w:p>
    <w:p w14:paraId="40D252B6" w14:textId="77777777" w:rsidR="004F53D3" w:rsidRPr="001C03C6" w:rsidRDefault="004F53D3" w:rsidP="008505AD">
      <w:pPr>
        <w:rPr>
          <w:rFonts w:asciiTheme="minorHAnsi" w:hAnsiTheme="minorHAnsi" w:cstheme="minorHAnsi"/>
          <w:lang w:val="en-US"/>
        </w:rPr>
      </w:pPr>
    </w:p>
    <w:p w14:paraId="3C18231C" w14:textId="616A11E2" w:rsidR="00512E68" w:rsidRPr="001C03C6" w:rsidRDefault="0066535F" w:rsidP="008505AD">
      <w:pPr>
        <w:rPr>
          <w:rFonts w:asciiTheme="minorHAnsi" w:hAnsiTheme="minorHAnsi" w:cstheme="minorHAnsi"/>
          <w:b/>
          <w:u w:val="single"/>
          <w:lang w:val="it-IT"/>
        </w:rPr>
      </w:pPr>
      <w:r w:rsidRPr="001C03C6">
        <w:rPr>
          <w:rFonts w:asciiTheme="minorHAnsi" w:hAnsiTheme="minorHAnsi" w:cstheme="minorHAnsi"/>
          <w:b/>
          <w:u w:val="single"/>
          <w:lang w:val="it-IT"/>
        </w:rPr>
        <w:t>3</w:t>
      </w:r>
      <w:r w:rsidR="00521CD6" w:rsidRPr="001C03C6">
        <w:rPr>
          <w:rFonts w:asciiTheme="minorHAnsi" w:hAnsiTheme="minorHAnsi" w:cstheme="minorHAnsi"/>
          <w:b/>
          <w:u w:val="single"/>
          <w:lang w:val="it-IT"/>
        </w:rPr>
        <w:t xml:space="preserve">. </w:t>
      </w:r>
      <w:r w:rsidR="000A647B" w:rsidRPr="001C03C6">
        <w:rPr>
          <w:rFonts w:asciiTheme="minorHAnsi" w:hAnsiTheme="minorHAnsi" w:cstheme="minorHAnsi"/>
          <w:b/>
          <w:u w:val="single"/>
          <w:lang w:val="it-IT"/>
        </w:rPr>
        <w:t xml:space="preserve">Syphilis </w:t>
      </w:r>
      <w:r w:rsidR="00343CCA" w:rsidRPr="001C03C6">
        <w:rPr>
          <w:rFonts w:asciiTheme="minorHAnsi" w:hAnsiTheme="minorHAnsi" w:cstheme="minorHAnsi"/>
          <w:b/>
          <w:u w:val="single"/>
          <w:lang w:val="it-IT"/>
        </w:rPr>
        <w:t>Prevalence data</w:t>
      </w:r>
      <w:r w:rsidR="00512E68" w:rsidRPr="001C03C6">
        <w:rPr>
          <w:rFonts w:asciiTheme="minorHAnsi" w:hAnsiTheme="minorHAnsi" w:cstheme="minorHAnsi"/>
          <w:b/>
          <w:u w:val="single"/>
          <w:lang w:val="it-IT"/>
        </w:rPr>
        <w:t xml:space="preserve"> </w:t>
      </w:r>
    </w:p>
    <w:p w14:paraId="53165343" w14:textId="77777777" w:rsidR="00512E68" w:rsidRPr="001C03C6" w:rsidRDefault="00512E68" w:rsidP="008505AD">
      <w:pPr>
        <w:rPr>
          <w:rFonts w:asciiTheme="minorHAnsi" w:hAnsiTheme="minorHAnsi" w:cstheme="minorHAnsi"/>
          <w:sz w:val="20"/>
          <w:szCs w:val="20"/>
          <w:lang w:val="it-IT"/>
        </w:rPr>
      </w:pPr>
    </w:p>
    <w:p w14:paraId="01D61E0A" w14:textId="37F25AA1" w:rsidR="00BB4BE0" w:rsidRPr="001C03C6" w:rsidRDefault="006A6E2D" w:rsidP="008505AD">
      <w:pPr>
        <w:rPr>
          <w:rFonts w:asciiTheme="minorHAnsi" w:hAnsiTheme="minorHAnsi" w:cstheme="minorHAnsi"/>
          <w:sz w:val="20"/>
          <w:szCs w:val="20"/>
        </w:rPr>
      </w:pPr>
      <w:r w:rsidRPr="001C03C6">
        <w:rPr>
          <w:rFonts w:asciiTheme="minorHAnsi" w:hAnsiTheme="minorHAnsi" w:cstheme="minorHAnsi"/>
          <w:sz w:val="20"/>
          <w:szCs w:val="20"/>
        </w:rPr>
        <w:t>Country d</w:t>
      </w:r>
      <w:r w:rsidR="00BB4BE0" w:rsidRPr="001C03C6">
        <w:rPr>
          <w:rFonts w:asciiTheme="minorHAnsi" w:hAnsiTheme="minorHAnsi" w:cstheme="minorHAnsi"/>
          <w:sz w:val="20"/>
          <w:szCs w:val="20"/>
        </w:rPr>
        <w:t xml:space="preserve">ata have been preloaded into the Spectrum suite.  These data are not comprehensive but are a starting point for generating country estimates.   </w:t>
      </w:r>
      <w:r w:rsidR="00BB4BE0" w:rsidRPr="001C03C6">
        <w:rPr>
          <w:rFonts w:asciiTheme="minorHAnsi" w:hAnsiTheme="minorHAnsi" w:cstheme="minorHAnsi"/>
          <w:sz w:val="20"/>
          <w:szCs w:val="20"/>
          <w:u w:val="single"/>
        </w:rPr>
        <w:t xml:space="preserve">All of these data should be checked again to make sure that they have been </w:t>
      </w:r>
      <w:r w:rsidR="00970FC6" w:rsidRPr="001C03C6">
        <w:rPr>
          <w:rFonts w:asciiTheme="minorHAnsi" w:hAnsiTheme="minorHAnsi" w:cstheme="minorHAnsi"/>
          <w:sz w:val="20"/>
          <w:szCs w:val="20"/>
          <w:u w:val="single"/>
        </w:rPr>
        <w:t xml:space="preserve">transcribed and </w:t>
      </w:r>
      <w:r w:rsidR="00BB4BE0" w:rsidRPr="001C03C6">
        <w:rPr>
          <w:rFonts w:asciiTheme="minorHAnsi" w:hAnsiTheme="minorHAnsi" w:cstheme="minorHAnsi"/>
          <w:sz w:val="20"/>
          <w:szCs w:val="20"/>
          <w:u w:val="single"/>
        </w:rPr>
        <w:t>interpreted correctly.</w:t>
      </w:r>
      <w:r w:rsidR="00BB4BE0" w:rsidRPr="001C03C6">
        <w:rPr>
          <w:rFonts w:asciiTheme="minorHAnsi" w:hAnsiTheme="minorHAnsi" w:cstheme="minorHAnsi"/>
          <w:sz w:val="20"/>
          <w:szCs w:val="20"/>
        </w:rPr>
        <w:t xml:space="preserve">  The pre</w:t>
      </w:r>
      <w:r w:rsidRPr="001C03C6">
        <w:rPr>
          <w:rFonts w:asciiTheme="minorHAnsi" w:hAnsiTheme="minorHAnsi" w:cstheme="minorHAnsi"/>
          <w:sz w:val="20"/>
          <w:szCs w:val="20"/>
        </w:rPr>
        <w:t>-</w:t>
      </w:r>
      <w:r w:rsidR="00BB4BE0" w:rsidRPr="001C03C6">
        <w:rPr>
          <w:rFonts w:asciiTheme="minorHAnsi" w:hAnsiTheme="minorHAnsi" w:cstheme="minorHAnsi"/>
          <w:sz w:val="20"/>
          <w:szCs w:val="20"/>
        </w:rPr>
        <w:t xml:space="preserve">loaded data were drawn from: </w:t>
      </w:r>
    </w:p>
    <w:p w14:paraId="3BB10E3C" w14:textId="77777777" w:rsidR="00BB4BE0" w:rsidRPr="001C03C6" w:rsidRDefault="00BB4BE0" w:rsidP="008505AD">
      <w:pPr>
        <w:rPr>
          <w:rFonts w:asciiTheme="minorHAnsi" w:hAnsiTheme="minorHAnsi" w:cstheme="minorHAnsi"/>
        </w:rPr>
      </w:pPr>
    </w:p>
    <w:p w14:paraId="7C4EFE7A" w14:textId="0885C3D8" w:rsidR="00512E68" w:rsidRPr="001C03C6" w:rsidRDefault="0066535F" w:rsidP="008505AD">
      <w:pPr>
        <w:rPr>
          <w:rFonts w:asciiTheme="minorHAnsi" w:hAnsiTheme="minorHAnsi" w:cstheme="minorHAnsi"/>
          <w:b/>
          <w:i/>
          <w:sz w:val="22"/>
          <w:szCs w:val="22"/>
        </w:rPr>
      </w:pPr>
      <w:r w:rsidRPr="001C03C6">
        <w:rPr>
          <w:rFonts w:asciiTheme="minorHAnsi" w:hAnsiTheme="minorHAnsi" w:cstheme="minorHAnsi"/>
          <w:b/>
          <w:i/>
          <w:sz w:val="22"/>
          <w:szCs w:val="22"/>
        </w:rPr>
        <w:t>3</w:t>
      </w:r>
      <w:r w:rsidR="00521CD6" w:rsidRPr="001C03C6">
        <w:rPr>
          <w:rFonts w:asciiTheme="minorHAnsi" w:hAnsiTheme="minorHAnsi" w:cstheme="minorHAnsi"/>
          <w:b/>
          <w:i/>
          <w:sz w:val="22"/>
          <w:szCs w:val="22"/>
        </w:rPr>
        <w:t xml:space="preserve">.1 </w:t>
      </w:r>
      <w:r w:rsidR="00512E68" w:rsidRPr="001C03C6">
        <w:rPr>
          <w:rFonts w:asciiTheme="minorHAnsi" w:hAnsiTheme="minorHAnsi" w:cstheme="minorHAnsi"/>
          <w:b/>
          <w:i/>
          <w:sz w:val="22"/>
          <w:szCs w:val="22"/>
        </w:rPr>
        <w:t>Global AIDS Monitoring Data:</w:t>
      </w:r>
    </w:p>
    <w:p w14:paraId="07D07B65" w14:textId="77777777" w:rsidR="00512E68" w:rsidRPr="001C03C6" w:rsidRDefault="00512E68" w:rsidP="008505AD">
      <w:pPr>
        <w:rPr>
          <w:rFonts w:asciiTheme="minorHAnsi" w:hAnsiTheme="minorHAnsi" w:cstheme="minorHAnsi"/>
          <w:sz w:val="22"/>
          <w:szCs w:val="22"/>
        </w:rPr>
      </w:pPr>
    </w:p>
    <w:p w14:paraId="6CF5EED7" w14:textId="491ABBF7" w:rsidR="00512E68" w:rsidRPr="001C03C6" w:rsidRDefault="00512E68" w:rsidP="008505AD">
      <w:pPr>
        <w:rPr>
          <w:rFonts w:asciiTheme="minorHAnsi" w:hAnsiTheme="minorHAnsi" w:cstheme="minorHAnsi"/>
          <w:sz w:val="20"/>
          <w:szCs w:val="20"/>
        </w:rPr>
      </w:pPr>
      <w:r w:rsidRPr="001C03C6">
        <w:rPr>
          <w:rFonts w:asciiTheme="minorHAnsi" w:hAnsiTheme="minorHAnsi" w:cstheme="minorHAnsi"/>
          <w:sz w:val="20"/>
          <w:szCs w:val="20"/>
        </w:rPr>
        <w:t xml:space="preserve">Data reported by countries through the Global AIDS Monitoring (GAM, formerly GARPR) system as of </w:t>
      </w:r>
      <w:r w:rsidR="00A15071" w:rsidRPr="001C03C6">
        <w:rPr>
          <w:rFonts w:asciiTheme="minorHAnsi" w:hAnsiTheme="minorHAnsi" w:cstheme="minorHAnsi"/>
          <w:sz w:val="20"/>
          <w:szCs w:val="20"/>
        </w:rPr>
        <w:t>June 2016</w:t>
      </w:r>
      <w:r w:rsidR="00BB4BE0" w:rsidRPr="001C03C6">
        <w:rPr>
          <w:rFonts w:asciiTheme="minorHAnsi" w:hAnsiTheme="minorHAnsi" w:cstheme="minorHAnsi"/>
          <w:sz w:val="20"/>
          <w:szCs w:val="20"/>
        </w:rPr>
        <w:t xml:space="preserve">.  The data currently entered </w:t>
      </w:r>
      <w:r w:rsidR="00A15071" w:rsidRPr="001C03C6">
        <w:rPr>
          <w:rFonts w:asciiTheme="minorHAnsi" w:hAnsiTheme="minorHAnsi" w:cstheme="minorHAnsi"/>
          <w:sz w:val="20"/>
          <w:szCs w:val="20"/>
        </w:rPr>
        <w:t xml:space="preserve">are for syphilis in ANC women and include data from both routine screening and periodic sentinel surveys: </w:t>
      </w:r>
      <w:r w:rsidR="00A60AC3" w:rsidRPr="001C03C6">
        <w:rPr>
          <w:rFonts w:asciiTheme="minorHAnsi" w:hAnsiTheme="minorHAnsi" w:cstheme="minorHAnsi"/>
          <w:sz w:val="20"/>
          <w:szCs w:val="20"/>
        </w:rPr>
        <w:t xml:space="preserve"> </w:t>
      </w:r>
    </w:p>
    <w:p w14:paraId="5EAFADAC" w14:textId="77777777" w:rsidR="00A15071" w:rsidRPr="001C03C6" w:rsidRDefault="00A15071" w:rsidP="008505AD">
      <w:pPr>
        <w:rPr>
          <w:rFonts w:asciiTheme="minorHAnsi" w:hAnsiTheme="minorHAnsi" w:cstheme="minorHAnsi"/>
          <w:sz w:val="20"/>
          <w:szCs w:val="20"/>
        </w:rPr>
      </w:pPr>
    </w:p>
    <w:p w14:paraId="279D8DE0" w14:textId="0362E4D0" w:rsidR="00A15071" w:rsidRPr="001C03C6" w:rsidRDefault="00A15071" w:rsidP="00A15071">
      <w:pPr>
        <w:rPr>
          <w:rFonts w:asciiTheme="minorHAnsi" w:hAnsiTheme="minorHAnsi" w:cstheme="minorHAnsi"/>
          <w:i/>
          <w:sz w:val="20"/>
          <w:szCs w:val="20"/>
        </w:rPr>
      </w:pPr>
      <w:r w:rsidRPr="001C03C6">
        <w:rPr>
          <w:rFonts w:asciiTheme="minorHAnsi" w:hAnsiTheme="minorHAnsi" w:cstheme="minorHAnsi"/>
          <w:i/>
          <w:sz w:val="20"/>
          <w:szCs w:val="20"/>
        </w:rPr>
        <w:t>Routine ANC syphilis screening:</w:t>
      </w:r>
    </w:p>
    <w:p w14:paraId="62589514" w14:textId="77777777" w:rsidR="00A15071" w:rsidRPr="001C03C6" w:rsidRDefault="00A15071" w:rsidP="00A15071">
      <w:pPr>
        <w:pStyle w:val="ListParagraph"/>
        <w:numPr>
          <w:ilvl w:val="0"/>
          <w:numId w:val="20"/>
        </w:numPr>
        <w:spacing w:after="0" w:line="240" w:lineRule="auto"/>
        <w:rPr>
          <w:rFonts w:cstheme="minorHAnsi"/>
          <w:sz w:val="20"/>
          <w:szCs w:val="20"/>
        </w:rPr>
      </w:pPr>
      <w:r w:rsidRPr="001C03C6">
        <w:rPr>
          <w:rFonts w:cstheme="minorHAnsi"/>
          <w:sz w:val="20"/>
          <w:szCs w:val="20"/>
        </w:rPr>
        <w:t>Number of pregnant women screened for syphilis in ANC, from routine screening services</w:t>
      </w:r>
    </w:p>
    <w:p w14:paraId="7B5BFDC6" w14:textId="77777777" w:rsidR="00A15071" w:rsidRPr="001C03C6" w:rsidRDefault="00A15071" w:rsidP="00A15071">
      <w:pPr>
        <w:pStyle w:val="ListParagraph"/>
        <w:numPr>
          <w:ilvl w:val="0"/>
          <w:numId w:val="20"/>
        </w:numPr>
        <w:spacing w:after="0" w:line="240" w:lineRule="auto"/>
        <w:rPr>
          <w:rFonts w:cstheme="minorHAnsi"/>
          <w:sz w:val="20"/>
          <w:szCs w:val="20"/>
        </w:rPr>
      </w:pPr>
      <w:r w:rsidRPr="001C03C6">
        <w:rPr>
          <w:rFonts w:cstheme="minorHAnsi"/>
          <w:sz w:val="20"/>
          <w:szCs w:val="20"/>
        </w:rPr>
        <w:t>Number of pregnant women found syphilis-infected, during routine ANC screening</w:t>
      </w:r>
    </w:p>
    <w:p w14:paraId="13238926" w14:textId="77777777" w:rsidR="00A15071" w:rsidRPr="001C03C6" w:rsidRDefault="00A15071" w:rsidP="00A15071">
      <w:pPr>
        <w:pStyle w:val="ListParagraph"/>
        <w:numPr>
          <w:ilvl w:val="0"/>
          <w:numId w:val="20"/>
        </w:numPr>
        <w:spacing w:after="0" w:line="240" w:lineRule="auto"/>
        <w:rPr>
          <w:rFonts w:cstheme="minorHAnsi"/>
          <w:sz w:val="20"/>
          <w:szCs w:val="20"/>
        </w:rPr>
      </w:pPr>
      <w:r w:rsidRPr="001C03C6">
        <w:rPr>
          <w:rFonts w:cstheme="minorHAnsi"/>
          <w:sz w:val="20"/>
          <w:szCs w:val="20"/>
        </w:rPr>
        <w:t>Number of pregnant women eligible for ANC-based syphilis screening, i.e. the number of women who attend ANC</w:t>
      </w:r>
    </w:p>
    <w:p w14:paraId="55511FCA" w14:textId="77777777" w:rsidR="00A15071" w:rsidRPr="001C03C6" w:rsidRDefault="00A15071" w:rsidP="00A15071">
      <w:pPr>
        <w:pStyle w:val="ListParagraph"/>
        <w:spacing w:after="0" w:line="240" w:lineRule="auto"/>
        <w:rPr>
          <w:rFonts w:cstheme="minorHAnsi"/>
          <w:sz w:val="20"/>
          <w:szCs w:val="20"/>
        </w:rPr>
      </w:pPr>
    </w:p>
    <w:p w14:paraId="243D6FF0" w14:textId="461F60A3" w:rsidR="00A15071" w:rsidRPr="001C03C6" w:rsidRDefault="00A15071" w:rsidP="00A15071">
      <w:pPr>
        <w:rPr>
          <w:rFonts w:asciiTheme="minorHAnsi" w:hAnsiTheme="minorHAnsi" w:cstheme="minorHAnsi"/>
          <w:i/>
          <w:sz w:val="20"/>
          <w:szCs w:val="20"/>
        </w:rPr>
      </w:pPr>
      <w:r w:rsidRPr="001C03C6">
        <w:rPr>
          <w:rFonts w:asciiTheme="minorHAnsi" w:hAnsiTheme="minorHAnsi" w:cstheme="minorHAnsi"/>
          <w:i/>
          <w:sz w:val="20"/>
          <w:szCs w:val="20"/>
        </w:rPr>
        <w:t>Periodic sentinel surveys in ANC women:</w:t>
      </w:r>
    </w:p>
    <w:p w14:paraId="63FBFEB6" w14:textId="77777777" w:rsidR="00A15071" w:rsidRPr="001C03C6" w:rsidRDefault="00A15071" w:rsidP="00A15071">
      <w:pPr>
        <w:pStyle w:val="ListParagraph"/>
        <w:numPr>
          <w:ilvl w:val="0"/>
          <w:numId w:val="20"/>
        </w:numPr>
        <w:spacing w:after="0" w:line="240" w:lineRule="auto"/>
        <w:rPr>
          <w:rFonts w:cstheme="minorHAnsi"/>
          <w:sz w:val="20"/>
          <w:szCs w:val="20"/>
        </w:rPr>
      </w:pPr>
      <w:r w:rsidRPr="001C03C6">
        <w:rPr>
          <w:rFonts w:cstheme="minorHAnsi"/>
          <w:sz w:val="20"/>
          <w:szCs w:val="20"/>
        </w:rPr>
        <w:t>Number of pregnant women screened for syphilis in ANC, from routine screening services</w:t>
      </w:r>
    </w:p>
    <w:p w14:paraId="5A00DB8F" w14:textId="77777777" w:rsidR="00A15071" w:rsidRPr="001C03C6" w:rsidRDefault="00A15071" w:rsidP="00A15071">
      <w:pPr>
        <w:pStyle w:val="ListParagraph"/>
        <w:numPr>
          <w:ilvl w:val="0"/>
          <w:numId w:val="20"/>
        </w:numPr>
        <w:spacing w:after="0" w:line="240" w:lineRule="auto"/>
        <w:rPr>
          <w:rFonts w:cstheme="minorHAnsi"/>
          <w:sz w:val="20"/>
          <w:szCs w:val="20"/>
        </w:rPr>
      </w:pPr>
      <w:r w:rsidRPr="001C03C6">
        <w:rPr>
          <w:rFonts w:cstheme="minorHAnsi"/>
          <w:sz w:val="20"/>
          <w:szCs w:val="20"/>
        </w:rPr>
        <w:t>Number of pregnant women found syphilis-infected, during routine ANC screening</w:t>
      </w:r>
    </w:p>
    <w:p w14:paraId="14A6804B" w14:textId="7DACC8C9" w:rsidR="00A15071" w:rsidRPr="001C03C6" w:rsidRDefault="00A15071" w:rsidP="00A15071">
      <w:pPr>
        <w:pStyle w:val="ListParagraph"/>
        <w:numPr>
          <w:ilvl w:val="0"/>
          <w:numId w:val="20"/>
        </w:numPr>
        <w:spacing w:after="0" w:line="240" w:lineRule="auto"/>
        <w:rPr>
          <w:rFonts w:cstheme="minorHAnsi"/>
          <w:sz w:val="20"/>
          <w:szCs w:val="20"/>
        </w:rPr>
      </w:pPr>
      <w:r w:rsidRPr="001C03C6">
        <w:rPr>
          <w:rFonts w:cstheme="minorHAnsi"/>
          <w:sz w:val="20"/>
          <w:szCs w:val="20"/>
        </w:rPr>
        <w:t>Number of sites (e.g.</w:t>
      </w:r>
      <w:r w:rsidR="009E0D93" w:rsidRPr="001C03C6">
        <w:rPr>
          <w:rFonts w:cstheme="minorHAnsi"/>
          <w:sz w:val="20"/>
          <w:szCs w:val="20"/>
        </w:rPr>
        <w:t xml:space="preserve"> </w:t>
      </w:r>
      <w:r w:rsidRPr="001C03C6">
        <w:rPr>
          <w:rFonts w:cstheme="minorHAnsi"/>
          <w:sz w:val="20"/>
          <w:szCs w:val="20"/>
        </w:rPr>
        <w:t>provinces) included in the sentinel surveys – this is used to determine the statistical weight of the data point</w:t>
      </w:r>
    </w:p>
    <w:p w14:paraId="160E004A" w14:textId="77777777" w:rsidR="00AB3D1E" w:rsidRPr="001C03C6" w:rsidRDefault="00AB3D1E" w:rsidP="00A60AC3">
      <w:pPr>
        <w:rPr>
          <w:rFonts w:asciiTheme="minorHAnsi" w:hAnsiTheme="minorHAnsi" w:cstheme="minorHAnsi"/>
          <w:b/>
          <w:i/>
        </w:rPr>
      </w:pPr>
    </w:p>
    <w:p w14:paraId="1C0CEC25" w14:textId="0BD43A6A" w:rsidR="00512E68" w:rsidRPr="001C03C6" w:rsidRDefault="0066535F" w:rsidP="00A60AC3">
      <w:pPr>
        <w:rPr>
          <w:rFonts w:asciiTheme="minorHAnsi" w:hAnsiTheme="minorHAnsi" w:cstheme="minorHAnsi"/>
          <w:b/>
          <w:i/>
          <w:sz w:val="22"/>
          <w:szCs w:val="22"/>
        </w:rPr>
      </w:pPr>
      <w:r w:rsidRPr="001C03C6">
        <w:rPr>
          <w:rFonts w:asciiTheme="minorHAnsi" w:hAnsiTheme="minorHAnsi" w:cstheme="minorHAnsi"/>
          <w:b/>
          <w:i/>
          <w:sz w:val="22"/>
          <w:szCs w:val="22"/>
        </w:rPr>
        <w:t>3</w:t>
      </w:r>
      <w:r w:rsidR="00521CD6" w:rsidRPr="001C03C6">
        <w:rPr>
          <w:rFonts w:asciiTheme="minorHAnsi" w:hAnsiTheme="minorHAnsi" w:cstheme="minorHAnsi"/>
          <w:b/>
          <w:i/>
          <w:sz w:val="22"/>
          <w:szCs w:val="22"/>
        </w:rPr>
        <w:t xml:space="preserve">.2 </w:t>
      </w:r>
      <w:r w:rsidR="00A60AC3" w:rsidRPr="001C03C6">
        <w:rPr>
          <w:rFonts w:asciiTheme="minorHAnsi" w:hAnsiTheme="minorHAnsi" w:cstheme="minorHAnsi"/>
          <w:b/>
          <w:i/>
          <w:sz w:val="22"/>
          <w:szCs w:val="22"/>
        </w:rPr>
        <w:t xml:space="preserve">Data collected for </w:t>
      </w:r>
      <w:r w:rsidR="00512E68" w:rsidRPr="001C03C6">
        <w:rPr>
          <w:rFonts w:asciiTheme="minorHAnsi" w:hAnsiTheme="minorHAnsi" w:cstheme="minorHAnsi"/>
          <w:b/>
          <w:i/>
          <w:sz w:val="22"/>
          <w:szCs w:val="22"/>
        </w:rPr>
        <w:t>WHO global and regional STI burden estimates:</w:t>
      </w:r>
    </w:p>
    <w:p w14:paraId="4B79CEA1" w14:textId="77777777" w:rsidR="00512E68" w:rsidRPr="001C03C6" w:rsidRDefault="00512E68" w:rsidP="00A60AC3">
      <w:pPr>
        <w:rPr>
          <w:rFonts w:asciiTheme="minorHAnsi" w:hAnsiTheme="minorHAnsi" w:cstheme="minorHAnsi"/>
          <w:sz w:val="22"/>
          <w:szCs w:val="22"/>
        </w:rPr>
      </w:pPr>
    </w:p>
    <w:p w14:paraId="7F6469B9" w14:textId="1FF8C5A0" w:rsidR="00BB4BE0" w:rsidRPr="001C03C6" w:rsidRDefault="006A6E2D" w:rsidP="00A60AC3">
      <w:pPr>
        <w:rPr>
          <w:rFonts w:asciiTheme="minorHAnsi" w:hAnsiTheme="minorHAnsi" w:cstheme="minorHAnsi"/>
          <w:sz w:val="20"/>
          <w:szCs w:val="20"/>
        </w:rPr>
      </w:pPr>
      <w:r w:rsidRPr="001C03C6">
        <w:rPr>
          <w:rFonts w:asciiTheme="minorHAnsi" w:hAnsiTheme="minorHAnsi" w:cstheme="minorHAnsi"/>
          <w:sz w:val="20"/>
          <w:szCs w:val="20"/>
        </w:rPr>
        <w:t>Population p</w:t>
      </w:r>
      <w:r w:rsidR="00BB4BE0" w:rsidRPr="001C03C6">
        <w:rPr>
          <w:rFonts w:asciiTheme="minorHAnsi" w:hAnsiTheme="minorHAnsi" w:cstheme="minorHAnsi"/>
          <w:sz w:val="20"/>
          <w:szCs w:val="20"/>
        </w:rPr>
        <w:t>revalence da</w:t>
      </w:r>
      <w:r w:rsidR="00A60AC3" w:rsidRPr="001C03C6">
        <w:rPr>
          <w:rFonts w:asciiTheme="minorHAnsi" w:hAnsiTheme="minorHAnsi" w:cstheme="minorHAnsi"/>
          <w:sz w:val="20"/>
          <w:szCs w:val="20"/>
        </w:rPr>
        <w:t xml:space="preserve">ta for chlamydia and gonorrhea </w:t>
      </w:r>
      <w:r w:rsidR="00BB4BE0" w:rsidRPr="001C03C6">
        <w:rPr>
          <w:rFonts w:asciiTheme="minorHAnsi" w:hAnsiTheme="minorHAnsi" w:cstheme="minorHAnsi"/>
          <w:sz w:val="20"/>
          <w:szCs w:val="20"/>
        </w:rPr>
        <w:t>collected for the 200</w:t>
      </w:r>
      <w:r w:rsidR="00A60AC3" w:rsidRPr="001C03C6">
        <w:rPr>
          <w:rFonts w:asciiTheme="minorHAnsi" w:hAnsiTheme="minorHAnsi" w:cstheme="minorHAnsi"/>
          <w:sz w:val="20"/>
          <w:szCs w:val="20"/>
        </w:rPr>
        <w:t xml:space="preserve">5, 2008 and 2012 </w:t>
      </w:r>
      <w:r w:rsidR="00BB4BE0" w:rsidRPr="001C03C6">
        <w:rPr>
          <w:rFonts w:asciiTheme="minorHAnsi" w:hAnsiTheme="minorHAnsi" w:cstheme="minorHAnsi"/>
          <w:sz w:val="20"/>
          <w:szCs w:val="20"/>
        </w:rPr>
        <w:t>WHO estimates</w:t>
      </w:r>
      <w:r w:rsidR="00A60AC3" w:rsidRPr="001C03C6">
        <w:rPr>
          <w:rFonts w:asciiTheme="minorHAnsi" w:hAnsiTheme="minorHAnsi" w:cstheme="minorHAnsi"/>
          <w:sz w:val="20"/>
          <w:szCs w:val="20"/>
        </w:rPr>
        <w:t xml:space="preserve"> have been included.  These data are based on information collated from a variety of sources including </w:t>
      </w:r>
      <w:r w:rsidR="00BB4BE0" w:rsidRPr="001C03C6">
        <w:rPr>
          <w:rFonts w:asciiTheme="minorHAnsi" w:hAnsiTheme="minorHAnsi" w:cstheme="minorHAnsi"/>
          <w:sz w:val="20"/>
          <w:szCs w:val="20"/>
        </w:rPr>
        <w:t>PubMed literature searches (last search conducted on January 30, 2015) (</w:t>
      </w:r>
      <w:r w:rsidR="00C62D85" w:rsidRPr="001C03C6">
        <w:rPr>
          <w:rFonts w:asciiTheme="minorHAnsi" w:hAnsiTheme="minorHAnsi" w:cstheme="minorHAnsi"/>
          <w:sz w:val="20"/>
          <w:szCs w:val="20"/>
        </w:rPr>
        <w:t>Newman-L et al. 2015</w:t>
      </w:r>
      <w:r w:rsidR="00BB4BE0" w:rsidRPr="001C03C6">
        <w:rPr>
          <w:rFonts w:asciiTheme="minorHAnsi" w:hAnsiTheme="minorHAnsi" w:cstheme="minorHAnsi"/>
          <w:sz w:val="20"/>
          <w:szCs w:val="20"/>
        </w:rPr>
        <w:t xml:space="preserve">) and requests to the WHO </w:t>
      </w:r>
      <w:r w:rsidR="00BB4BE0" w:rsidRPr="001C03C6">
        <w:rPr>
          <w:rFonts w:asciiTheme="minorHAnsi" w:hAnsiTheme="minorHAnsi" w:cstheme="minorHAnsi"/>
          <w:sz w:val="20"/>
          <w:szCs w:val="20"/>
        </w:rPr>
        <w:lastRenderedPageBreak/>
        <w:t>regional STI advisors and other leading experts in the field.</w:t>
      </w:r>
      <w:r w:rsidR="00A60AC3" w:rsidRPr="001C03C6">
        <w:rPr>
          <w:rFonts w:asciiTheme="minorHAnsi" w:hAnsiTheme="minorHAnsi" w:cstheme="minorHAnsi"/>
          <w:sz w:val="20"/>
          <w:szCs w:val="20"/>
        </w:rPr>
        <w:t xml:space="preserve"> Inc</w:t>
      </w:r>
      <w:r w:rsidRPr="001C03C6">
        <w:rPr>
          <w:rFonts w:asciiTheme="minorHAnsi" w:hAnsiTheme="minorHAnsi" w:cstheme="minorHAnsi"/>
          <w:sz w:val="20"/>
          <w:szCs w:val="20"/>
        </w:rPr>
        <w:t>l</w:t>
      </w:r>
      <w:r w:rsidR="00A60AC3" w:rsidRPr="001C03C6">
        <w:rPr>
          <w:rFonts w:asciiTheme="minorHAnsi" w:hAnsiTheme="minorHAnsi" w:cstheme="minorHAnsi"/>
          <w:sz w:val="20"/>
          <w:szCs w:val="20"/>
        </w:rPr>
        <w:t xml:space="preserve">usion criteria for this studies included: </w:t>
      </w:r>
      <w:r w:rsidR="00BB4BE0" w:rsidRPr="001C03C6">
        <w:rPr>
          <w:rFonts w:asciiTheme="minorHAnsi" w:hAnsiTheme="minorHAnsi" w:cstheme="minorHAnsi"/>
          <w:sz w:val="20"/>
          <w:szCs w:val="20"/>
        </w:rPr>
        <w:t>sample size of at least 100; population could be considered representative of the general population (study populations included pregnant women, women at delivery, women attending family planning clinics, military recruits, or individuals selected for participation in a Demographic and Health Survey); and study used an internationally recognised diagnostic test with adequate performance characteristics on urine, urethral, or cervico</w:t>
      </w:r>
      <w:r w:rsidRPr="001C03C6">
        <w:rPr>
          <w:rFonts w:asciiTheme="minorHAnsi" w:hAnsiTheme="minorHAnsi" w:cstheme="minorHAnsi"/>
          <w:sz w:val="20"/>
          <w:szCs w:val="20"/>
        </w:rPr>
        <w:t>-</w:t>
      </w:r>
      <w:r w:rsidR="00BB4BE0" w:rsidRPr="001C03C6">
        <w:rPr>
          <w:rFonts w:asciiTheme="minorHAnsi" w:hAnsiTheme="minorHAnsi" w:cstheme="minorHAnsi"/>
          <w:sz w:val="20"/>
          <w:szCs w:val="20"/>
        </w:rPr>
        <w:t xml:space="preserve">vaginal specimens. </w:t>
      </w:r>
      <w:r w:rsidR="00A80E7E" w:rsidRPr="001C03C6">
        <w:rPr>
          <w:rFonts w:asciiTheme="minorHAnsi" w:hAnsiTheme="minorHAnsi" w:cstheme="minorHAnsi"/>
          <w:sz w:val="20"/>
          <w:szCs w:val="20"/>
        </w:rPr>
        <w:t xml:space="preserve">For studies where the data </w:t>
      </w:r>
      <w:r w:rsidR="00BB4BE0" w:rsidRPr="001C03C6">
        <w:rPr>
          <w:rFonts w:asciiTheme="minorHAnsi" w:hAnsiTheme="minorHAnsi" w:cstheme="minorHAnsi"/>
          <w:sz w:val="20"/>
          <w:szCs w:val="20"/>
        </w:rPr>
        <w:t xml:space="preserve">were published in more than one paper the paper with most information was included in the database. </w:t>
      </w:r>
    </w:p>
    <w:p w14:paraId="3076EE9A" w14:textId="77777777" w:rsidR="00A60AC3" w:rsidRPr="001C03C6" w:rsidRDefault="00A60AC3" w:rsidP="00A60AC3">
      <w:pPr>
        <w:rPr>
          <w:rFonts w:asciiTheme="minorHAnsi" w:hAnsiTheme="minorHAnsi" w:cstheme="minorHAnsi"/>
          <w:sz w:val="20"/>
          <w:szCs w:val="20"/>
        </w:rPr>
      </w:pPr>
    </w:p>
    <w:p w14:paraId="12EC5276" w14:textId="70E9E2EF" w:rsidR="008505AD" w:rsidRPr="001C03C6" w:rsidRDefault="0066535F" w:rsidP="008505AD">
      <w:pPr>
        <w:rPr>
          <w:rFonts w:asciiTheme="minorHAnsi" w:hAnsiTheme="minorHAnsi" w:cstheme="minorHAnsi"/>
          <w:b/>
          <w:i/>
          <w:sz w:val="22"/>
          <w:szCs w:val="22"/>
        </w:rPr>
      </w:pPr>
      <w:r w:rsidRPr="001C03C6">
        <w:rPr>
          <w:rFonts w:asciiTheme="minorHAnsi" w:hAnsiTheme="minorHAnsi" w:cstheme="minorHAnsi"/>
          <w:b/>
          <w:i/>
          <w:sz w:val="22"/>
          <w:szCs w:val="22"/>
        </w:rPr>
        <w:t>3</w:t>
      </w:r>
      <w:r w:rsidR="00521CD6" w:rsidRPr="001C03C6">
        <w:rPr>
          <w:rFonts w:asciiTheme="minorHAnsi" w:hAnsiTheme="minorHAnsi" w:cstheme="minorHAnsi"/>
          <w:b/>
          <w:i/>
          <w:sz w:val="22"/>
          <w:szCs w:val="22"/>
        </w:rPr>
        <w:t xml:space="preserve">.3 </w:t>
      </w:r>
      <w:r w:rsidR="00512E68" w:rsidRPr="001C03C6">
        <w:rPr>
          <w:rFonts w:asciiTheme="minorHAnsi" w:hAnsiTheme="minorHAnsi" w:cstheme="minorHAnsi"/>
          <w:b/>
          <w:i/>
          <w:sz w:val="22"/>
          <w:szCs w:val="22"/>
        </w:rPr>
        <w:t>Other data</w:t>
      </w:r>
    </w:p>
    <w:p w14:paraId="798D8756" w14:textId="77777777" w:rsidR="00D508B5" w:rsidRPr="001C03C6" w:rsidRDefault="00D508B5" w:rsidP="008505AD">
      <w:pPr>
        <w:rPr>
          <w:rFonts w:asciiTheme="minorHAnsi" w:hAnsiTheme="minorHAnsi" w:cstheme="minorHAnsi"/>
          <w:sz w:val="22"/>
          <w:szCs w:val="22"/>
          <w:lang w:eastAsia="en-US"/>
        </w:rPr>
      </w:pPr>
    </w:p>
    <w:p w14:paraId="2AB60C45" w14:textId="5B161793" w:rsidR="0066535F" w:rsidRPr="001C03C6" w:rsidRDefault="00A80E7E" w:rsidP="0066535F">
      <w:pPr>
        <w:rPr>
          <w:rFonts w:asciiTheme="minorHAnsi" w:hAnsiTheme="minorHAnsi" w:cstheme="minorHAnsi"/>
          <w:sz w:val="20"/>
          <w:szCs w:val="20"/>
          <w:lang w:eastAsia="en-US"/>
        </w:rPr>
      </w:pPr>
      <w:r w:rsidRPr="001C03C6">
        <w:rPr>
          <w:rFonts w:asciiTheme="minorHAnsi" w:hAnsiTheme="minorHAnsi" w:cstheme="minorHAnsi"/>
          <w:sz w:val="20"/>
          <w:szCs w:val="20"/>
          <w:lang w:eastAsia="en-US"/>
        </w:rPr>
        <w:t xml:space="preserve">In addition, any </w:t>
      </w:r>
      <w:r w:rsidR="00A60AC3" w:rsidRPr="001C03C6">
        <w:rPr>
          <w:rFonts w:asciiTheme="minorHAnsi" w:hAnsiTheme="minorHAnsi" w:cstheme="minorHAnsi"/>
          <w:sz w:val="20"/>
          <w:szCs w:val="20"/>
          <w:lang w:eastAsia="en-US"/>
        </w:rPr>
        <w:t xml:space="preserve">data points </w:t>
      </w:r>
      <w:r w:rsidRPr="001C03C6">
        <w:rPr>
          <w:rFonts w:asciiTheme="minorHAnsi" w:hAnsiTheme="minorHAnsi" w:cstheme="minorHAnsi"/>
          <w:sz w:val="20"/>
          <w:szCs w:val="20"/>
          <w:lang w:eastAsia="en-US"/>
        </w:rPr>
        <w:t xml:space="preserve">that the Spectrum Implementation team </w:t>
      </w:r>
      <w:r w:rsidR="006A6E2D" w:rsidRPr="001C03C6">
        <w:rPr>
          <w:rFonts w:asciiTheme="minorHAnsi" w:hAnsiTheme="minorHAnsi" w:cstheme="minorHAnsi"/>
          <w:sz w:val="20"/>
          <w:szCs w:val="20"/>
          <w:lang w:eastAsia="en-US"/>
        </w:rPr>
        <w:t xml:space="preserve">(Avenir Health &amp; international STI surveillance experts) </w:t>
      </w:r>
      <w:r w:rsidRPr="001C03C6">
        <w:rPr>
          <w:rFonts w:asciiTheme="minorHAnsi" w:hAnsiTheme="minorHAnsi" w:cstheme="minorHAnsi"/>
          <w:sz w:val="20"/>
          <w:szCs w:val="20"/>
          <w:lang w:eastAsia="en-US"/>
        </w:rPr>
        <w:t>have come across have been included</w:t>
      </w:r>
      <w:r w:rsidR="00A60AC3" w:rsidRPr="001C03C6">
        <w:rPr>
          <w:rFonts w:asciiTheme="minorHAnsi" w:hAnsiTheme="minorHAnsi" w:cstheme="minorHAnsi"/>
          <w:sz w:val="20"/>
          <w:szCs w:val="20"/>
          <w:lang w:eastAsia="en-US"/>
        </w:rPr>
        <w:t>.</w:t>
      </w:r>
      <w:r w:rsidRPr="001C03C6">
        <w:rPr>
          <w:rFonts w:asciiTheme="minorHAnsi" w:hAnsiTheme="minorHAnsi" w:cstheme="minorHAnsi"/>
          <w:sz w:val="20"/>
          <w:szCs w:val="20"/>
          <w:lang w:eastAsia="en-US"/>
        </w:rPr>
        <w:t xml:space="preserve">  This could be from country searches, communication with colleagues, etc.</w:t>
      </w:r>
    </w:p>
    <w:p w14:paraId="5D36CBEC" w14:textId="1A39F634" w:rsidR="00F11039" w:rsidRPr="001C03C6" w:rsidRDefault="00F11039" w:rsidP="008505AD">
      <w:pPr>
        <w:rPr>
          <w:rFonts w:asciiTheme="minorHAnsi" w:hAnsiTheme="minorHAnsi" w:cstheme="minorHAnsi"/>
          <w:b/>
          <w:sz w:val="22"/>
          <w:szCs w:val="22"/>
        </w:rPr>
      </w:pPr>
    </w:p>
    <w:p w14:paraId="12FE9EFD" w14:textId="3B0B3973" w:rsidR="00BF074B" w:rsidRPr="001C03C6" w:rsidRDefault="000A647B" w:rsidP="008505AD">
      <w:pPr>
        <w:rPr>
          <w:rFonts w:asciiTheme="minorHAnsi" w:hAnsiTheme="minorHAnsi" w:cstheme="minorHAnsi"/>
          <w:b/>
          <w:i/>
          <w:sz w:val="22"/>
          <w:szCs w:val="22"/>
        </w:rPr>
      </w:pPr>
      <w:r w:rsidRPr="001C03C6">
        <w:rPr>
          <w:rFonts w:asciiTheme="minorHAnsi" w:hAnsiTheme="minorHAnsi" w:cstheme="minorHAnsi"/>
          <w:b/>
          <w:i/>
          <w:sz w:val="22"/>
          <w:szCs w:val="22"/>
        </w:rPr>
        <w:t xml:space="preserve">3.4 </w:t>
      </w:r>
      <w:r w:rsidR="00521CD6" w:rsidRPr="001C03C6">
        <w:rPr>
          <w:rFonts w:asciiTheme="minorHAnsi" w:hAnsiTheme="minorHAnsi" w:cstheme="minorHAnsi"/>
          <w:b/>
          <w:i/>
          <w:sz w:val="22"/>
          <w:szCs w:val="22"/>
        </w:rPr>
        <w:t xml:space="preserve">Expanding the national </w:t>
      </w:r>
      <w:r w:rsidR="00BF074B" w:rsidRPr="001C03C6">
        <w:rPr>
          <w:rFonts w:asciiTheme="minorHAnsi" w:hAnsiTheme="minorHAnsi" w:cstheme="minorHAnsi"/>
          <w:b/>
          <w:i/>
          <w:sz w:val="22"/>
          <w:szCs w:val="22"/>
        </w:rPr>
        <w:t>data</w:t>
      </w:r>
      <w:r w:rsidR="00521CD6" w:rsidRPr="001C03C6">
        <w:rPr>
          <w:rFonts w:asciiTheme="minorHAnsi" w:hAnsiTheme="minorHAnsi" w:cstheme="minorHAnsi"/>
          <w:b/>
          <w:i/>
          <w:sz w:val="22"/>
          <w:szCs w:val="22"/>
        </w:rPr>
        <w:t xml:space="preserve"> file</w:t>
      </w:r>
      <w:r w:rsidR="00343CCA" w:rsidRPr="001C03C6">
        <w:rPr>
          <w:rFonts w:asciiTheme="minorHAnsi" w:hAnsiTheme="minorHAnsi" w:cstheme="minorHAnsi"/>
          <w:b/>
          <w:i/>
          <w:sz w:val="22"/>
          <w:szCs w:val="22"/>
        </w:rPr>
        <w:t xml:space="preserve"> </w:t>
      </w:r>
    </w:p>
    <w:p w14:paraId="1333C84C" w14:textId="77777777" w:rsidR="00A60AC3" w:rsidRPr="001C03C6" w:rsidRDefault="00A60AC3" w:rsidP="008505AD">
      <w:pPr>
        <w:rPr>
          <w:rFonts w:asciiTheme="minorHAnsi" w:hAnsiTheme="minorHAnsi" w:cstheme="minorHAnsi"/>
          <w:sz w:val="22"/>
          <w:szCs w:val="22"/>
        </w:rPr>
      </w:pPr>
    </w:p>
    <w:p w14:paraId="371865EF" w14:textId="00ADF466" w:rsidR="00512E68" w:rsidRPr="001C03C6" w:rsidRDefault="00A80E7E" w:rsidP="008505AD">
      <w:pPr>
        <w:rPr>
          <w:rFonts w:asciiTheme="minorHAnsi" w:hAnsiTheme="minorHAnsi" w:cstheme="minorHAnsi"/>
          <w:sz w:val="20"/>
          <w:szCs w:val="20"/>
        </w:rPr>
      </w:pPr>
      <w:r w:rsidRPr="001C03C6">
        <w:rPr>
          <w:rFonts w:asciiTheme="minorHAnsi" w:hAnsiTheme="minorHAnsi" w:cstheme="minorHAnsi"/>
          <w:sz w:val="20"/>
          <w:szCs w:val="20"/>
        </w:rPr>
        <w:t xml:space="preserve">The more </w:t>
      </w:r>
      <w:r w:rsidR="006A6E2D" w:rsidRPr="001C03C6">
        <w:rPr>
          <w:rFonts w:asciiTheme="minorHAnsi" w:hAnsiTheme="minorHAnsi" w:cstheme="minorHAnsi"/>
          <w:sz w:val="20"/>
          <w:szCs w:val="20"/>
        </w:rPr>
        <w:t xml:space="preserve">country </w:t>
      </w:r>
      <w:r w:rsidRPr="001C03C6">
        <w:rPr>
          <w:rFonts w:asciiTheme="minorHAnsi" w:hAnsiTheme="minorHAnsi" w:cstheme="minorHAnsi"/>
          <w:sz w:val="20"/>
          <w:szCs w:val="20"/>
        </w:rPr>
        <w:t>data and the longer the time period covered</w:t>
      </w:r>
      <w:r w:rsidR="006A6E2D" w:rsidRPr="001C03C6">
        <w:rPr>
          <w:rFonts w:asciiTheme="minorHAnsi" w:hAnsiTheme="minorHAnsi" w:cstheme="minorHAnsi"/>
          <w:sz w:val="20"/>
          <w:szCs w:val="20"/>
        </w:rPr>
        <w:t>,</w:t>
      </w:r>
      <w:r w:rsidRPr="001C03C6">
        <w:rPr>
          <w:rFonts w:asciiTheme="minorHAnsi" w:hAnsiTheme="minorHAnsi" w:cstheme="minorHAnsi"/>
          <w:sz w:val="20"/>
          <w:szCs w:val="20"/>
        </w:rPr>
        <w:t xml:space="preserve"> the better the Spectrum estimates will be.  For the first round of Spectrum data estimates the focus is on data collected in </w:t>
      </w:r>
      <w:r w:rsidRPr="001C03C6">
        <w:rPr>
          <w:rFonts w:asciiTheme="minorHAnsi" w:hAnsiTheme="minorHAnsi" w:cstheme="minorHAnsi"/>
          <w:b/>
          <w:sz w:val="20"/>
          <w:szCs w:val="20"/>
        </w:rPr>
        <w:t>1990 or later</w:t>
      </w:r>
      <w:r w:rsidRPr="001C03C6">
        <w:rPr>
          <w:rFonts w:asciiTheme="minorHAnsi" w:hAnsiTheme="minorHAnsi" w:cstheme="minorHAnsi"/>
          <w:sz w:val="20"/>
          <w:szCs w:val="20"/>
        </w:rPr>
        <w:t xml:space="preserve">.  </w:t>
      </w:r>
    </w:p>
    <w:p w14:paraId="741B3D01" w14:textId="77777777" w:rsidR="00A80E7E" w:rsidRPr="001C03C6" w:rsidRDefault="00A80E7E" w:rsidP="008505AD">
      <w:pPr>
        <w:rPr>
          <w:rFonts w:asciiTheme="minorHAnsi" w:hAnsiTheme="minorHAnsi" w:cstheme="minorHAnsi"/>
          <w:sz w:val="20"/>
          <w:szCs w:val="20"/>
        </w:rPr>
      </w:pPr>
    </w:p>
    <w:p w14:paraId="540042AD" w14:textId="4AFA37C1" w:rsidR="00A80E7E" w:rsidRPr="001C03C6" w:rsidRDefault="00A80E7E" w:rsidP="008505AD">
      <w:pPr>
        <w:rPr>
          <w:rFonts w:asciiTheme="minorHAnsi" w:hAnsiTheme="minorHAnsi" w:cstheme="minorHAnsi"/>
          <w:sz w:val="20"/>
          <w:szCs w:val="20"/>
        </w:rPr>
      </w:pPr>
      <w:r w:rsidRPr="001C03C6">
        <w:rPr>
          <w:rFonts w:asciiTheme="minorHAnsi" w:hAnsiTheme="minorHAnsi" w:cstheme="minorHAnsi"/>
          <w:sz w:val="20"/>
          <w:szCs w:val="20"/>
        </w:rPr>
        <w:t>Table 1 su</w:t>
      </w:r>
      <w:r w:rsidR="00562B35" w:rsidRPr="001C03C6">
        <w:rPr>
          <w:rFonts w:asciiTheme="minorHAnsi" w:hAnsiTheme="minorHAnsi" w:cstheme="minorHAnsi"/>
          <w:sz w:val="20"/>
          <w:szCs w:val="20"/>
        </w:rPr>
        <w:t xml:space="preserve">mmarize the types of </w:t>
      </w:r>
      <w:r w:rsidR="006A6E2D" w:rsidRPr="001C03C6">
        <w:rPr>
          <w:rFonts w:asciiTheme="minorHAnsi" w:hAnsiTheme="minorHAnsi" w:cstheme="minorHAnsi"/>
          <w:sz w:val="20"/>
          <w:szCs w:val="20"/>
        </w:rPr>
        <w:t xml:space="preserve">prevalence and case reporting </w:t>
      </w:r>
      <w:r w:rsidR="00562B35" w:rsidRPr="001C03C6">
        <w:rPr>
          <w:rFonts w:asciiTheme="minorHAnsi" w:hAnsiTheme="minorHAnsi" w:cstheme="minorHAnsi"/>
          <w:sz w:val="20"/>
          <w:szCs w:val="20"/>
        </w:rPr>
        <w:t xml:space="preserve">data that </w:t>
      </w:r>
      <w:r w:rsidRPr="001C03C6">
        <w:rPr>
          <w:rFonts w:asciiTheme="minorHAnsi" w:hAnsiTheme="minorHAnsi" w:cstheme="minorHAnsi"/>
          <w:sz w:val="20"/>
          <w:szCs w:val="20"/>
        </w:rPr>
        <w:t>should be collected for syphilis.</w:t>
      </w:r>
      <w:r w:rsidR="003C0ED0" w:rsidRPr="001C03C6">
        <w:rPr>
          <w:rFonts w:asciiTheme="minorHAnsi" w:hAnsiTheme="minorHAnsi" w:cstheme="minorHAnsi"/>
          <w:sz w:val="20"/>
          <w:szCs w:val="20"/>
        </w:rPr>
        <w:t xml:space="preserve">  </w:t>
      </w:r>
    </w:p>
    <w:p w14:paraId="577D45B2" w14:textId="77777777" w:rsidR="00562B35" w:rsidRPr="001C03C6" w:rsidRDefault="00562B35" w:rsidP="008505AD">
      <w:pPr>
        <w:rPr>
          <w:rFonts w:asciiTheme="minorHAnsi" w:hAnsiTheme="minorHAnsi" w:cstheme="minorHAnsi"/>
          <w:sz w:val="20"/>
          <w:szCs w:val="20"/>
        </w:rPr>
      </w:pPr>
    </w:p>
    <w:p w14:paraId="228CCF7A" w14:textId="7888D600" w:rsidR="003179BA" w:rsidRPr="001C03C6" w:rsidRDefault="00562B35" w:rsidP="003179BA">
      <w:pPr>
        <w:rPr>
          <w:rFonts w:asciiTheme="minorHAnsi" w:hAnsiTheme="minorHAnsi" w:cstheme="minorHAnsi"/>
          <w:sz w:val="20"/>
          <w:szCs w:val="20"/>
        </w:rPr>
      </w:pPr>
      <w:r w:rsidRPr="001C03C6">
        <w:rPr>
          <w:rFonts w:asciiTheme="minorHAnsi" w:hAnsiTheme="minorHAnsi" w:cstheme="minorHAnsi"/>
          <w:sz w:val="20"/>
          <w:szCs w:val="20"/>
        </w:rPr>
        <w:t>These data can be found in a range of places including</w:t>
      </w:r>
      <w:r w:rsidR="003179BA" w:rsidRPr="001C03C6">
        <w:rPr>
          <w:rFonts w:asciiTheme="minorHAnsi" w:hAnsiTheme="minorHAnsi" w:cstheme="minorHAnsi"/>
          <w:sz w:val="20"/>
          <w:szCs w:val="20"/>
        </w:rPr>
        <w:t>:</w:t>
      </w:r>
    </w:p>
    <w:p w14:paraId="0F003458" w14:textId="3898A2B9" w:rsidR="003179BA" w:rsidRPr="001C03C6" w:rsidRDefault="003179BA" w:rsidP="003179BA">
      <w:pPr>
        <w:numPr>
          <w:ilvl w:val="0"/>
          <w:numId w:val="13"/>
        </w:numPr>
        <w:contextualSpacing/>
        <w:rPr>
          <w:rFonts w:asciiTheme="minorHAnsi" w:hAnsiTheme="minorHAnsi" w:cstheme="minorHAnsi"/>
          <w:sz w:val="20"/>
          <w:szCs w:val="20"/>
        </w:rPr>
      </w:pPr>
      <w:r w:rsidRPr="001C03C6">
        <w:rPr>
          <w:rFonts w:asciiTheme="minorHAnsi" w:hAnsiTheme="minorHAnsi" w:cstheme="minorHAnsi"/>
          <w:sz w:val="20"/>
          <w:szCs w:val="20"/>
        </w:rPr>
        <w:t>Annual HIV/STI program report;</w:t>
      </w:r>
    </w:p>
    <w:p w14:paraId="52A7530C" w14:textId="21AB6B4F" w:rsidR="000A647B" w:rsidRPr="001C03C6" w:rsidRDefault="000A647B" w:rsidP="003179BA">
      <w:pPr>
        <w:numPr>
          <w:ilvl w:val="0"/>
          <w:numId w:val="13"/>
        </w:numPr>
        <w:contextualSpacing/>
        <w:rPr>
          <w:rFonts w:asciiTheme="minorHAnsi" w:hAnsiTheme="minorHAnsi" w:cstheme="minorHAnsi"/>
          <w:sz w:val="20"/>
          <w:szCs w:val="20"/>
        </w:rPr>
      </w:pPr>
      <w:r w:rsidRPr="001C03C6">
        <w:rPr>
          <w:rFonts w:asciiTheme="minorHAnsi" w:hAnsiTheme="minorHAnsi" w:cstheme="minorHAnsi"/>
          <w:sz w:val="20"/>
          <w:szCs w:val="20"/>
        </w:rPr>
        <w:t>Annual Maternal and child health program reports;</w:t>
      </w:r>
    </w:p>
    <w:p w14:paraId="15E4D037" w14:textId="77777777" w:rsidR="003179BA" w:rsidRPr="001C03C6" w:rsidRDefault="003179BA" w:rsidP="003179BA">
      <w:pPr>
        <w:numPr>
          <w:ilvl w:val="0"/>
          <w:numId w:val="13"/>
        </w:numPr>
        <w:contextualSpacing/>
        <w:rPr>
          <w:rFonts w:asciiTheme="minorHAnsi" w:hAnsiTheme="minorHAnsi" w:cstheme="minorHAnsi"/>
          <w:sz w:val="20"/>
          <w:szCs w:val="20"/>
        </w:rPr>
      </w:pPr>
      <w:r w:rsidRPr="001C03C6">
        <w:rPr>
          <w:rFonts w:asciiTheme="minorHAnsi" w:hAnsiTheme="minorHAnsi" w:cstheme="minorHAnsi"/>
          <w:sz w:val="20"/>
          <w:szCs w:val="20"/>
        </w:rPr>
        <w:t xml:space="preserve">Reports of IBBS, Second-Generation Surveillance, or HIV/STI sentinel surveillance; </w:t>
      </w:r>
    </w:p>
    <w:p w14:paraId="061482F5" w14:textId="1B624E07" w:rsidR="003179BA" w:rsidRPr="001C03C6" w:rsidRDefault="003179BA" w:rsidP="000A647B">
      <w:pPr>
        <w:numPr>
          <w:ilvl w:val="0"/>
          <w:numId w:val="13"/>
        </w:numPr>
        <w:contextualSpacing/>
        <w:rPr>
          <w:rFonts w:asciiTheme="minorHAnsi" w:hAnsiTheme="minorHAnsi" w:cstheme="minorHAnsi"/>
          <w:sz w:val="20"/>
          <w:szCs w:val="20"/>
        </w:rPr>
      </w:pPr>
      <w:r w:rsidRPr="001C03C6">
        <w:rPr>
          <w:rFonts w:asciiTheme="minorHAnsi" w:hAnsiTheme="minorHAnsi" w:cstheme="minorHAnsi"/>
          <w:sz w:val="20"/>
          <w:szCs w:val="20"/>
        </w:rPr>
        <w:t>Recent evaluations of the HIV/STI program and/or its surveillance system</w:t>
      </w:r>
      <w:r w:rsidR="000A647B" w:rsidRPr="001C03C6">
        <w:rPr>
          <w:rFonts w:asciiTheme="minorHAnsi" w:hAnsiTheme="minorHAnsi" w:cstheme="minorHAnsi"/>
          <w:sz w:val="20"/>
          <w:szCs w:val="20"/>
        </w:rPr>
        <w:t>.</w:t>
      </w:r>
    </w:p>
    <w:p w14:paraId="6B76E2E3" w14:textId="77777777" w:rsidR="00562B35" w:rsidRPr="001C03C6" w:rsidRDefault="00562B35" w:rsidP="00562B35">
      <w:pPr>
        <w:contextualSpacing/>
        <w:rPr>
          <w:rFonts w:asciiTheme="minorHAnsi" w:hAnsiTheme="minorHAnsi" w:cstheme="minorHAnsi"/>
          <w:sz w:val="20"/>
          <w:szCs w:val="20"/>
        </w:rPr>
      </w:pPr>
    </w:p>
    <w:p w14:paraId="4AEB0531" w14:textId="3D086E50" w:rsidR="00562B35" w:rsidRPr="001C03C6" w:rsidRDefault="00562B35" w:rsidP="00562B35">
      <w:pPr>
        <w:rPr>
          <w:rFonts w:asciiTheme="minorHAnsi" w:hAnsiTheme="minorHAnsi" w:cstheme="minorHAnsi"/>
          <w:sz w:val="20"/>
          <w:szCs w:val="20"/>
        </w:rPr>
      </w:pPr>
      <w:r w:rsidRPr="001C03C6">
        <w:rPr>
          <w:rFonts w:asciiTheme="minorHAnsi" w:hAnsiTheme="minorHAnsi" w:cstheme="minorHAnsi"/>
          <w:sz w:val="20"/>
          <w:szCs w:val="20"/>
        </w:rPr>
        <w:t>Data can be submitted in any language to the Spectrum</w:t>
      </w:r>
      <w:r w:rsidR="009F1AD6">
        <w:rPr>
          <w:rFonts w:asciiTheme="minorHAnsi" w:hAnsiTheme="minorHAnsi" w:cstheme="minorHAnsi"/>
          <w:sz w:val="20"/>
          <w:szCs w:val="20"/>
        </w:rPr>
        <w:t>-STI</w:t>
      </w:r>
      <w:r w:rsidRPr="001C03C6">
        <w:rPr>
          <w:rFonts w:asciiTheme="minorHAnsi" w:hAnsiTheme="minorHAnsi" w:cstheme="minorHAnsi"/>
          <w:sz w:val="20"/>
          <w:szCs w:val="20"/>
        </w:rPr>
        <w:t xml:space="preserve"> implementation team; although a translation of the relevant sections into English</w:t>
      </w:r>
      <w:r w:rsidR="006A6E2D" w:rsidRPr="001C03C6">
        <w:rPr>
          <w:rFonts w:asciiTheme="minorHAnsi" w:hAnsiTheme="minorHAnsi" w:cstheme="minorHAnsi"/>
          <w:sz w:val="20"/>
          <w:szCs w:val="20"/>
        </w:rPr>
        <w:t>,</w:t>
      </w:r>
      <w:r w:rsidR="00C62D85" w:rsidRPr="001C03C6">
        <w:rPr>
          <w:rFonts w:asciiTheme="minorHAnsi" w:hAnsiTheme="minorHAnsi" w:cstheme="minorHAnsi"/>
          <w:sz w:val="20"/>
          <w:szCs w:val="20"/>
        </w:rPr>
        <w:t xml:space="preserve"> </w:t>
      </w:r>
      <w:r w:rsidRPr="001C03C6">
        <w:rPr>
          <w:rFonts w:asciiTheme="minorHAnsi" w:hAnsiTheme="minorHAnsi" w:cstheme="minorHAnsi"/>
          <w:sz w:val="20"/>
          <w:szCs w:val="20"/>
        </w:rPr>
        <w:t>French or Spanish would be helpful.  Please send electronic copies of all relevant reports</w:t>
      </w:r>
      <w:r w:rsidR="00C62D85" w:rsidRPr="001C03C6">
        <w:rPr>
          <w:rFonts w:asciiTheme="minorHAnsi" w:hAnsiTheme="minorHAnsi" w:cstheme="minorHAnsi"/>
          <w:sz w:val="20"/>
          <w:szCs w:val="20"/>
        </w:rPr>
        <w:t xml:space="preserve"> to </w:t>
      </w:r>
      <w:r w:rsidR="00021802" w:rsidRPr="001C03C6">
        <w:rPr>
          <w:rFonts w:asciiTheme="minorHAnsi" w:hAnsiTheme="minorHAnsi" w:cstheme="minorHAnsi"/>
          <w:sz w:val="20"/>
          <w:szCs w:val="20"/>
        </w:rPr>
        <w:t>Dr. Eline Korenromp, Avenir Health</w:t>
      </w:r>
      <w:r w:rsidR="009F1AD6">
        <w:rPr>
          <w:rFonts w:asciiTheme="minorHAnsi" w:hAnsiTheme="minorHAnsi" w:cstheme="minorHAnsi"/>
          <w:sz w:val="20"/>
          <w:szCs w:val="20"/>
        </w:rPr>
        <w:t xml:space="preserve"> (</w:t>
      </w:r>
      <w:hyperlink r:id="rId11" w:history="1">
        <w:r w:rsidR="009F1AD6" w:rsidRPr="009F1AD6">
          <w:rPr>
            <w:rStyle w:val="Hyperlink"/>
            <w:rFonts w:asciiTheme="minorHAnsi" w:hAnsiTheme="minorHAnsi" w:cstheme="minorHAnsi"/>
            <w:sz w:val="20"/>
            <w:szCs w:val="20"/>
          </w:rPr>
          <w:t>ekorenromp@avenirhealth.org</w:t>
        </w:r>
      </w:hyperlink>
      <w:r w:rsidR="009F1AD6">
        <w:rPr>
          <w:rStyle w:val="Hyperlink"/>
          <w:rFonts w:asciiTheme="minorHAnsi" w:hAnsiTheme="minorHAnsi" w:cstheme="minorHAnsi"/>
          <w:sz w:val="20"/>
          <w:szCs w:val="20"/>
        </w:rPr>
        <w:t>)</w:t>
      </w:r>
      <w:r w:rsidRPr="001C03C6">
        <w:rPr>
          <w:rFonts w:asciiTheme="minorHAnsi" w:hAnsiTheme="minorHAnsi" w:cstheme="minorHAnsi"/>
          <w:sz w:val="20"/>
          <w:szCs w:val="20"/>
        </w:rPr>
        <w:t>.</w:t>
      </w:r>
    </w:p>
    <w:p w14:paraId="5BF0B496" w14:textId="2C2A51B5" w:rsidR="003179BA" w:rsidRPr="001C03C6" w:rsidRDefault="003179BA" w:rsidP="003179BA">
      <w:pPr>
        <w:rPr>
          <w:rFonts w:asciiTheme="minorHAnsi" w:hAnsiTheme="minorHAnsi" w:cstheme="minorHAnsi"/>
          <w:sz w:val="20"/>
          <w:szCs w:val="20"/>
        </w:rPr>
      </w:pPr>
      <w:r w:rsidRPr="001C03C6">
        <w:rPr>
          <w:rFonts w:asciiTheme="minorHAnsi" w:hAnsiTheme="minorHAnsi" w:cstheme="minorHAnsi"/>
          <w:sz w:val="20"/>
          <w:szCs w:val="20"/>
        </w:rPr>
        <w:br/>
      </w:r>
      <w:r w:rsidR="00562B35" w:rsidRPr="001C03C6">
        <w:rPr>
          <w:rFonts w:asciiTheme="minorHAnsi" w:hAnsiTheme="minorHAnsi" w:cstheme="minorHAnsi"/>
          <w:sz w:val="20"/>
          <w:szCs w:val="20"/>
        </w:rPr>
        <w:t xml:space="preserve">For prevalence </w:t>
      </w:r>
      <w:r w:rsidR="00E57352" w:rsidRPr="001C03C6">
        <w:rPr>
          <w:rFonts w:asciiTheme="minorHAnsi" w:hAnsiTheme="minorHAnsi" w:cstheme="minorHAnsi"/>
          <w:sz w:val="20"/>
          <w:szCs w:val="20"/>
        </w:rPr>
        <w:t>studies the data input</w:t>
      </w:r>
      <w:r w:rsidR="00C62D85" w:rsidRPr="001C03C6">
        <w:rPr>
          <w:rFonts w:asciiTheme="minorHAnsi" w:hAnsiTheme="minorHAnsi" w:cstheme="minorHAnsi"/>
          <w:sz w:val="20"/>
          <w:szCs w:val="20"/>
        </w:rPr>
        <w:t>t</w:t>
      </w:r>
      <w:r w:rsidR="00E57352" w:rsidRPr="001C03C6">
        <w:rPr>
          <w:rFonts w:asciiTheme="minorHAnsi" w:hAnsiTheme="minorHAnsi" w:cstheme="minorHAnsi"/>
          <w:sz w:val="20"/>
          <w:szCs w:val="20"/>
        </w:rPr>
        <w:t>ed into the Spectrum country data file</w:t>
      </w:r>
      <w:r w:rsidR="00D82F10" w:rsidRPr="001C03C6">
        <w:rPr>
          <w:rFonts w:asciiTheme="minorHAnsi" w:hAnsiTheme="minorHAnsi" w:cstheme="minorHAnsi"/>
          <w:sz w:val="20"/>
          <w:szCs w:val="20"/>
        </w:rPr>
        <w:t xml:space="preserve"> are summarized in Box 1</w:t>
      </w:r>
      <w:r w:rsidR="00E57352" w:rsidRPr="001C03C6">
        <w:rPr>
          <w:rFonts w:asciiTheme="minorHAnsi" w:hAnsiTheme="minorHAnsi" w:cstheme="minorHAnsi"/>
          <w:sz w:val="20"/>
          <w:szCs w:val="20"/>
        </w:rPr>
        <w:t xml:space="preserve">. </w:t>
      </w:r>
      <w:r w:rsidR="009F1AD6">
        <w:rPr>
          <w:rFonts w:asciiTheme="minorHAnsi" w:hAnsiTheme="minorHAnsi" w:cstheme="minorHAnsi"/>
          <w:sz w:val="20"/>
          <w:szCs w:val="20"/>
        </w:rPr>
        <w:t xml:space="preserve">If </w:t>
      </w:r>
      <w:r w:rsidR="00E57352" w:rsidRPr="001C03C6">
        <w:rPr>
          <w:rFonts w:asciiTheme="minorHAnsi" w:hAnsiTheme="minorHAnsi" w:cstheme="minorHAnsi"/>
          <w:sz w:val="20"/>
          <w:szCs w:val="20"/>
        </w:rPr>
        <w:t xml:space="preserve">submitting data to </w:t>
      </w:r>
      <w:r w:rsidR="009F1AD6">
        <w:rPr>
          <w:rFonts w:asciiTheme="minorHAnsi" w:hAnsiTheme="minorHAnsi" w:cstheme="minorHAnsi"/>
          <w:sz w:val="20"/>
          <w:szCs w:val="20"/>
        </w:rPr>
        <w:t xml:space="preserve">the </w:t>
      </w:r>
      <w:r w:rsidR="00E57352" w:rsidRPr="001C03C6">
        <w:rPr>
          <w:rFonts w:asciiTheme="minorHAnsi" w:hAnsiTheme="minorHAnsi" w:cstheme="minorHAnsi"/>
          <w:sz w:val="20"/>
          <w:szCs w:val="20"/>
        </w:rPr>
        <w:t>Spectrum</w:t>
      </w:r>
      <w:r w:rsidR="009F1AD6">
        <w:rPr>
          <w:rFonts w:asciiTheme="minorHAnsi" w:hAnsiTheme="minorHAnsi" w:cstheme="minorHAnsi"/>
          <w:sz w:val="20"/>
          <w:szCs w:val="20"/>
        </w:rPr>
        <w:t>-STI implementation team</w:t>
      </w:r>
      <w:r w:rsidR="00E57352" w:rsidRPr="001C03C6">
        <w:rPr>
          <w:rFonts w:asciiTheme="minorHAnsi" w:hAnsiTheme="minorHAnsi" w:cstheme="minorHAnsi"/>
          <w:sz w:val="20"/>
          <w:szCs w:val="20"/>
        </w:rPr>
        <w:t xml:space="preserve"> please include as much of this information as possible.  Data should, where appropriate, be broken down by gender and if available by age.</w:t>
      </w:r>
    </w:p>
    <w:p w14:paraId="1BA8FFF9" w14:textId="3D70A25D" w:rsidR="000A647B" w:rsidRPr="001C03C6" w:rsidRDefault="000A647B" w:rsidP="003179BA">
      <w:pPr>
        <w:rPr>
          <w:rFonts w:asciiTheme="minorHAnsi" w:hAnsiTheme="minorHAnsi" w:cstheme="minorHAnsi"/>
          <w:sz w:val="20"/>
          <w:szCs w:val="20"/>
        </w:rPr>
      </w:pPr>
    </w:p>
    <w:tbl>
      <w:tblPr>
        <w:tblStyle w:val="TableGrid"/>
        <w:tblW w:w="0" w:type="auto"/>
        <w:tblLook w:val="04A0" w:firstRow="1" w:lastRow="0" w:firstColumn="1" w:lastColumn="0" w:noHBand="0" w:noVBand="1"/>
      </w:tblPr>
      <w:tblGrid>
        <w:gridCol w:w="2660"/>
        <w:gridCol w:w="6520"/>
      </w:tblGrid>
      <w:tr w:rsidR="000A647B" w:rsidRPr="001C03C6" w14:paraId="0D9919E7" w14:textId="77777777" w:rsidTr="00FE65C8">
        <w:trPr>
          <w:trHeight w:val="152"/>
        </w:trPr>
        <w:tc>
          <w:tcPr>
            <w:tcW w:w="9180" w:type="dxa"/>
            <w:gridSpan w:val="2"/>
          </w:tcPr>
          <w:p w14:paraId="2F0FD632" w14:textId="77777777" w:rsidR="000A647B" w:rsidRPr="001C03C6" w:rsidRDefault="000A647B" w:rsidP="00FE65C8">
            <w:pPr>
              <w:spacing w:before="100" w:beforeAutospacing="1"/>
              <w:rPr>
                <w:rFonts w:asciiTheme="minorHAnsi" w:hAnsiTheme="minorHAnsi" w:cstheme="minorHAnsi"/>
                <w:b/>
                <w:sz w:val="20"/>
                <w:szCs w:val="20"/>
              </w:rPr>
            </w:pPr>
            <w:r w:rsidRPr="001C03C6">
              <w:rPr>
                <w:rFonts w:asciiTheme="minorHAnsi" w:hAnsiTheme="minorHAnsi" w:cstheme="minorHAnsi"/>
                <w:b/>
                <w:sz w:val="20"/>
                <w:szCs w:val="20"/>
              </w:rPr>
              <w:t>Table 1: Syphilis</w:t>
            </w:r>
          </w:p>
        </w:tc>
      </w:tr>
      <w:tr w:rsidR="000A647B" w:rsidRPr="001C03C6" w14:paraId="5E5212F9" w14:textId="77777777" w:rsidTr="00FE65C8">
        <w:trPr>
          <w:trHeight w:val="58"/>
        </w:trPr>
        <w:tc>
          <w:tcPr>
            <w:tcW w:w="9180" w:type="dxa"/>
            <w:gridSpan w:val="2"/>
          </w:tcPr>
          <w:p w14:paraId="45836F4F" w14:textId="77777777" w:rsidR="000A647B" w:rsidRPr="001C03C6" w:rsidRDefault="000A647B" w:rsidP="00FE65C8">
            <w:pPr>
              <w:spacing w:before="100" w:beforeAutospacing="1"/>
              <w:rPr>
                <w:rFonts w:asciiTheme="minorHAnsi" w:hAnsiTheme="minorHAnsi" w:cstheme="minorHAnsi"/>
                <w:b/>
                <w:i/>
                <w:sz w:val="20"/>
                <w:szCs w:val="20"/>
              </w:rPr>
            </w:pPr>
            <w:r w:rsidRPr="001C03C6">
              <w:rPr>
                <w:rFonts w:asciiTheme="minorHAnsi" w:hAnsiTheme="minorHAnsi" w:cstheme="minorHAnsi"/>
                <w:b/>
                <w:i/>
                <w:sz w:val="20"/>
                <w:szCs w:val="20"/>
              </w:rPr>
              <w:t>Prevalence</w:t>
            </w:r>
          </w:p>
        </w:tc>
      </w:tr>
      <w:tr w:rsidR="000A647B" w:rsidRPr="001C03C6" w14:paraId="2B5F33E3" w14:textId="77777777" w:rsidTr="00696E72">
        <w:tc>
          <w:tcPr>
            <w:tcW w:w="2660" w:type="dxa"/>
          </w:tcPr>
          <w:p w14:paraId="0DAEBC2B" w14:textId="77777777" w:rsidR="000A647B" w:rsidRPr="001C03C6" w:rsidRDefault="000A647B" w:rsidP="001C03C6">
            <w:pPr>
              <w:rPr>
                <w:rFonts w:asciiTheme="minorHAnsi" w:hAnsiTheme="minorHAnsi" w:cstheme="minorHAnsi"/>
                <w:sz w:val="20"/>
                <w:szCs w:val="20"/>
              </w:rPr>
            </w:pPr>
            <w:r w:rsidRPr="001C03C6">
              <w:rPr>
                <w:rFonts w:asciiTheme="minorHAnsi" w:hAnsiTheme="minorHAnsi" w:cstheme="minorHAnsi"/>
                <w:sz w:val="20"/>
                <w:szCs w:val="20"/>
              </w:rPr>
              <w:t>Pregnant women</w:t>
            </w:r>
          </w:p>
        </w:tc>
        <w:tc>
          <w:tcPr>
            <w:tcW w:w="6520" w:type="dxa"/>
          </w:tcPr>
          <w:p w14:paraId="03756BB5" w14:textId="77777777" w:rsidR="000A647B" w:rsidRPr="001C03C6" w:rsidRDefault="000A647B" w:rsidP="001C03C6">
            <w:pPr>
              <w:pStyle w:val="ListParagraph"/>
              <w:numPr>
                <w:ilvl w:val="0"/>
                <w:numId w:val="17"/>
              </w:numPr>
              <w:spacing w:after="0" w:line="240" w:lineRule="auto"/>
              <w:ind w:left="360"/>
              <w:rPr>
                <w:rFonts w:cstheme="minorHAnsi"/>
                <w:sz w:val="20"/>
                <w:szCs w:val="20"/>
              </w:rPr>
            </w:pPr>
            <w:r w:rsidRPr="001C03C6">
              <w:rPr>
                <w:rFonts w:cstheme="minorHAnsi"/>
                <w:sz w:val="20"/>
                <w:szCs w:val="20"/>
              </w:rPr>
              <w:t xml:space="preserve">Sentinel surveys </w:t>
            </w:r>
          </w:p>
          <w:p w14:paraId="4AB1A711" w14:textId="77777777" w:rsidR="000A647B" w:rsidRPr="001C03C6" w:rsidRDefault="000A647B" w:rsidP="001C03C6">
            <w:pPr>
              <w:pStyle w:val="ListParagraph"/>
              <w:numPr>
                <w:ilvl w:val="0"/>
                <w:numId w:val="17"/>
              </w:numPr>
              <w:spacing w:after="0" w:line="240" w:lineRule="auto"/>
              <w:ind w:left="360"/>
              <w:rPr>
                <w:rFonts w:cstheme="minorHAnsi"/>
                <w:sz w:val="20"/>
                <w:szCs w:val="20"/>
              </w:rPr>
            </w:pPr>
            <w:r w:rsidRPr="001C03C6">
              <w:rPr>
                <w:rFonts w:cstheme="minorHAnsi"/>
                <w:sz w:val="20"/>
                <w:szCs w:val="20"/>
              </w:rPr>
              <w:t xml:space="preserve">Routine programmatic screening of women attending ANC </w:t>
            </w:r>
          </w:p>
          <w:p w14:paraId="1C630661" w14:textId="77777777" w:rsidR="000A647B" w:rsidRPr="001C03C6" w:rsidRDefault="000A647B" w:rsidP="001C03C6">
            <w:pPr>
              <w:pStyle w:val="ListParagraph"/>
              <w:numPr>
                <w:ilvl w:val="1"/>
                <w:numId w:val="17"/>
              </w:numPr>
              <w:spacing w:after="0" w:line="240" w:lineRule="auto"/>
              <w:rPr>
                <w:rFonts w:cstheme="minorHAnsi"/>
                <w:sz w:val="20"/>
                <w:szCs w:val="20"/>
              </w:rPr>
            </w:pPr>
            <w:r w:rsidRPr="001C03C6">
              <w:rPr>
                <w:rFonts w:cstheme="minorHAnsi"/>
                <w:sz w:val="20"/>
                <w:szCs w:val="20"/>
              </w:rPr>
              <w:t>first visit</w:t>
            </w:r>
          </w:p>
          <w:p w14:paraId="1DF86A7E" w14:textId="77777777" w:rsidR="000A647B" w:rsidRPr="001C03C6" w:rsidRDefault="000A647B" w:rsidP="001C03C6">
            <w:pPr>
              <w:pStyle w:val="ListParagraph"/>
              <w:numPr>
                <w:ilvl w:val="1"/>
                <w:numId w:val="17"/>
              </w:numPr>
              <w:spacing w:after="0" w:line="240" w:lineRule="auto"/>
              <w:rPr>
                <w:rFonts w:cstheme="minorHAnsi"/>
                <w:sz w:val="20"/>
                <w:szCs w:val="20"/>
              </w:rPr>
            </w:pPr>
            <w:r w:rsidRPr="001C03C6">
              <w:rPr>
                <w:rFonts w:cstheme="minorHAnsi"/>
                <w:sz w:val="20"/>
                <w:szCs w:val="20"/>
              </w:rPr>
              <w:t>any visit</w:t>
            </w:r>
          </w:p>
          <w:p w14:paraId="5E1A208A" w14:textId="77777777" w:rsidR="000A647B" w:rsidRPr="001C03C6" w:rsidRDefault="000A647B" w:rsidP="001C03C6">
            <w:pPr>
              <w:pStyle w:val="ListParagraph"/>
              <w:numPr>
                <w:ilvl w:val="0"/>
                <w:numId w:val="17"/>
              </w:numPr>
              <w:spacing w:after="0" w:line="240" w:lineRule="auto"/>
              <w:ind w:left="360"/>
              <w:rPr>
                <w:rFonts w:cstheme="minorHAnsi"/>
                <w:sz w:val="20"/>
                <w:szCs w:val="20"/>
              </w:rPr>
            </w:pPr>
            <w:r w:rsidRPr="001C03C6">
              <w:rPr>
                <w:rFonts w:cstheme="minorHAnsi"/>
                <w:sz w:val="20"/>
                <w:szCs w:val="20"/>
              </w:rPr>
              <w:t xml:space="preserve">Other surveys </w:t>
            </w:r>
          </w:p>
        </w:tc>
      </w:tr>
      <w:tr w:rsidR="000A647B" w:rsidRPr="001C03C6" w14:paraId="439EE3A7" w14:textId="77777777" w:rsidTr="00696E72">
        <w:tc>
          <w:tcPr>
            <w:tcW w:w="2660" w:type="dxa"/>
          </w:tcPr>
          <w:p w14:paraId="7E565890" w14:textId="77777777" w:rsidR="000A647B" w:rsidRPr="001C03C6" w:rsidRDefault="000A647B" w:rsidP="001C03C6">
            <w:pPr>
              <w:rPr>
                <w:rFonts w:asciiTheme="minorHAnsi" w:hAnsiTheme="minorHAnsi" w:cstheme="minorHAnsi"/>
                <w:sz w:val="20"/>
                <w:szCs w:val="20"/>
              </w:rPr>
            </w:pPr>
            <w:r w:rsidRPr="001C03C6">
              <w:rPr>
                <w:rFonts w:asciiTheme="minorHAnsi" w:hAnsiTheme="minorHAnsi" w:cstheme="minorHAnsi"/>
                <w:sz w:val="20"/>
                <w:szCs w:val="20"/>
              </w:rPr>
              <w:t>Blood donors</w:t>
            </w:r>
          </w:p>
        </w:tc>
        <w:tc>
          <w:tcPr>
            <w:tcW w:w="6520" w:type="dxa"/>
          </w:tcPr>
          <w:p w14:paraId="519088FE" w14:textId="77777777" w:rsidR="000A647B" w:rsidRPr="001C03C6" w:rsidRDefault="000A647B" w:rsidP="001C03C6">
            <w:pPr>
              <w:pStyle w:val="ListParagraph"/>
              <w:numPr>
                <w:ilvl w:val="0"/>
                <w:numId w:val="23"/>
              </w:numPr>
              <w:spacing w:after="0" w:line="240" w:lineRule="auto"/>
              <w:rPr>
                <w:rFonts w:cstheme="minorHAnsi"/>
                <w:sz w:val="20"/>
                <w:szCs w:val="20"/>
              </w:rPr>
            </w:pPr>
            <w:r w:rsidRPr="001C03C6">
              <w:rPr>
                <w:rFonts w:cstheme="minorHAnsi"/>
                <w:sz w:val="20"/>
                <w:szCs w:val="20"/>
              </w:rPr>
              <w:t xml:space="preserve">Routine programmatic screening </w:t>
            </w:r>
          </w:p>
          <w:p w14:paraId="30E45BB4" w14:textId="77777777" w:rsidR="000A647B" w:rsidRPr="001C03C6" w:rsidRDefault="000A647B" w:rsidP="001C03C6">
            <w:pPr>
              <w:pStyle w:val="ListParagraph"/>
              <w:numPr>
                <w:ilvl w:val="0"/>
                <w:numId w:val="23"/>
              </w:numPr>
              <w:spacing w:after="0" w:line="240" w:lineRule="auto"/>
              <w:rPr>
                <w:rFonts w:cstheme="minorHAnsi"/>
                <w:sz w:val="20"/>
                <w:szCs w:val="20"/>
              </w:rPr>
            </w:pPr>
            <w:r w:rsidRPr="001C03C6">
              <w:rPr>
                <w:rFonts w:cstheme="minorHAnsi"/>
                <w:sz w:val="20"/>
                <w:szCs w:val="20"/>
              </w:rPr>
              <w:t>Other surveys</w:t>
            </w:r>
          </w:p>
        </w:tc>
      </w:tr>
      <w:tr w:rsidR="000A647B" w:rsidRPr="001C03C6" w14:paraId="0D5852F2" w14:textId="77777777" w:rsidTr="00696E72">
        <w:tc>
          <w:tcPr>
            <w:tcW w:w="2660" w:type="dxa"/>
          </w:tcPr>
          <w:p w14:paraId="419060A6" w14:textId="77777777" w:rsidR="000A647B" w:rsidRPr="001C03C6" w:rsidRDefault="000A647B" w:rsidP="001C03C6">
            <w:pPr>
              <w:rPr>
                <w:rFonts w:asciiTheme="minorHAnsi" w:hAnsiTheme="minorHAnsi" w:cstheme="minorHAnsi"/>
                <w:sz w:val="20"/>
                <w:szCs w:val="20"/>
              </w:rPr>
            </w:pPr>
            <w:r w:rsidRPr="001C03C6">
              <w:rPr>
                <w:rFonts w:asciiTheme="minorHAnsi" w:hAnsiTheme="minorHAnsi" w:cstheme="minorHAnsi"/>
                <w:bCs/>
                <w:sz w:val="20"/>
                <w:szCs w:val="20"/>
              </w:rPr>
              <w:t>Population-based surveys</w:t>
            </w:r>
          </w:p>
        </w:tc>
        <w:tc>
          <w:tcPr>
            <w:tcW w:w="6520" w:type="dxa"/>
          </w:tcPr>
          <w:p w14:paraId="5AD8981F" w14:textId="77777777" w:rsidR="000A647B" w:rsidRPr="001C03C6" w:rsidRDefault="000A647B" w:rsidP="001C03C6">
            <w:pPr>
              <w:pStyle w:val="ListParagraph"/>
              <w:numPr>
                <w:ilvl w:val="0"/>
                <w:numId w:val="24"/>
              </w:numPr>
              <w:spacing w:after="0" w:line="240" w:lineRule="auto"/>
              <w:rPr>
                <w:rFonts w:cstheme="minorHAnsi"/>
                <w:sz w:val="20"/>
                <w:szCs w:val="20"/>
              </w:rPr>
            </w:pPr>
            <w:r w:rsidRPr="001C03C6">
              <w:rPr>
                <w:rFonts w:cstheme="minorHAnsi"/>
                <w:sz w:val="20"/>
                <w:szCs w:val="20"/>
              </w:rPr>
              <w:t>Demographic and Health Surveys (DHS)</w:t>
            </w:r>
          </w:p>
          <w:p w14:paraId="4250B29B" w14:textId="77777777" w:rsidR="000A647B" w:rsidRPr="001C03C6" w:rsidRDefault="000A647B" w:rsidP="001C03C6">
            <w:pPr>
              <w:pStyle w:val="ListParagraph"/>
              <w:numPr>
                <w:ilvl w:val="0"/>
                <w:numId w:val="24"/>
              </w:numPr>
              <w:spacing w:after="0" w:line="240" w:lineRule="auto"/>
              <w:rPr>
                <w:rFonts w:cstheme="minorHAnsi"/>
                <w:sz w:val="20"/>
                <w:szCs w:val="20"/>
              </w:rPr>
            </w:pPr>
            <w:r w:rsidRPr="001C03C6">
              <w:rPr>
                <w:rFonts w:cstheme="minorHAnsi"/>
                <w:sz w:val="20"/>
                <w:szCs w:val="20"/>
              </w:rPr>
              <w:t>AIDS Indicator Surveys (AIS)</w:t>
            </w:r>
          </w:p>
          <w:p w14:paraId="2CE0B9E1" w14:textId="77777777" w:rsidR="000A647B" w:rsidRPr="001C03C6" w:rsidRDefault="000A647B" w:rsidP="001C03C6">
            <w:pPr>
              <w:pStyle w:val="ListParagraph"/>
              <w:numPr>
                <w:ilvl w:val="0"/>
                <w:numId w:val="24"/>
              </w:numPr>
              <w:spacing w:after="0" w:line="240" w:lineRule="auto"/>
              <w:rPr>
                <w:rFonts w:cstheme="minorHAnsi"/>
                <w:sz w:val="20"/>
                <w:szCs w:val="20"/>
              </w:rPr>
            </w:pPr>
            <w:r w:rsidRPr="001C03C6">
              <w:rPr>
                <w:rFonts w:cstheme="minorHAnsi"/>
                <w:sz w:val="20"/>
                <w:szCs w:val="20"/>
              </w:rPr>
              <w:t>Population-based HIV Impact Assessment (PHIA)</w:t>
            </w:r>
          </w:p>
          <w:p w14:paraId="4447B0D9" w14:textId="77777777" w:rsidR="000A647B" w:rsidRPr="001C03C6" w:rsidRDefault="000A647B" w:rsidP="001C03C6">
            <w:pPr>
              <w:pStyle w:val="ListParagraph"/>
              <w:numPr>
                <w:ilvl w:val="0"/>
                <w:numId w:val="24"/>
              </w:numPr>
              <w:spacing w:after="0" w:line="240" w:lineRule="auto"/>
              <w:rPr>
                <w:rFonts w:cstheme="minorHAnsi"/>
                <w:sz w:val="20"/>
                <w:szCs w:val="20"/>
              </w:rPr>
            </w:pPr>
            <w:r w:rsidRPr="001C03C6">
              <w:rPr>
                <w:rFonts w:cstheme="minorHAnsi"/>
                <w:sz w:val="20"/>
                <w:szCs w:val="20"/>
              </w:rPr>
              <w:t>Other surveys</w:t>
            </w:r>
          </w:p>
        </w:tc>
      </w:tr>
      <w:tr w:rsidR="000A647B" w:rsidRPr="001C03C6" w14:paraId="10593FDA" w14:textId="77777777" w:rsidTr="00696E72">
        <w:tc>
          <w:tcPr>
            <w:tcW w:w="2660" w:type="dxa"/>
          </w:tcPr>
          <w:p w14:paraId="1072C6CA" w14:textId="77777777" w:rsidR="000A647B" w:rsidRPr="001C03C6" w:rsidRDefault="000A647B" w:rsidP="001C03C6">
            <w:pPr>
              <w:rPr>
                <w:rFonts w:asciiTheme="minorHAnsi" w:hAnsiTheme="minorHAnsi" w:cstheme="minorHAnsi"/>
                <w:sz w:val="20"/>
                <w:szCs w:val="20"/>
              </w:rPr>
            </w:pPr>
            <w:r w:rsidRPr="001C03C6">
              <w:rPr>
                <w:rFonts w:asciiTheme="minorHAnsi" w:hAnsiTheme="minorHAnsi" w:cstheme="minorHAnsi"/>
                <w:sz w:val="20"/>
                <w:szCs w:val="20"/>
              </w:rPr>
              <w:t>Key population surveys</w:t>
            </w:r>
          </w:p>
          <w:p w14:paraId="1E40E1B1" w14:textId="7FECD097" w:rsidR="000A647B" w:rsidRPr="001C03C6" w:rsidRDefault="000A647B" w:rsidP="001C03C6">
            <w:pPr>
              <w:rPr>
                <w:rFonts w:asciiTheme="minorHAnsi" w:hAnsiTheme="minorHAnsi" w:cstheme="minorHAnsi"/>
                <w:b/>
                <w:bCs/>
                <w:sz w:val="20"/>
                <w:szCs w:val="20"/>
              </w:rPr>
            </w:pPr>
            <w:r w:rsidRPr="001C03C6">
              <w:rPr>
                <w:rFonts w:asciiTheme="minorHAnsi" w:hAnsiTheme="minorHAnsi" w:cstheme="minorHAnsi"/>
                <w:sz w:val="20"/>
                <w:szCs w:val="20"/>
              </w:rPr>
              <w:t>(sex workers, MSMs, etc.,)</w:t>
            </w:r>
          </w:p>
        </w:tc>
        <w:tc>
          <w:tcPr>
            <w:tcW w:w="6520" w:type="dxa"/>
          </w:tcPr>
          <w:p w14:paraId="3A1F0085" w14:textId="77777777" w:rsidR="000A647B" w:rsidRPr="001C03C6" w:rsidRDefault="000A647B" w:rsidP="001C03C6">
            <w:pPr>
              <w:pStyle w:val="ListParagraph"/>
              <w:numPr>
                <w:ilvl w:val="0"/>
                <w:numId w:val="25"/>
              </w:numPr>
              <w:spacing w:after="0" w:line="240" w:lineRule="auto"/>
              <w:rPr>
                <w:rFonts w:cstheme="minorHAnsi"/>
                <w:sz w:val="20"/>
                <w:szCs w:val="20"/>
              </w:rPr>
            </w:pPr>
            <w:r w:rsidRPr="001C03C6">
              <w:rPr>
                <w:rFonts w:cstheme="minorHAnsi"/>
                <w:bCs/>
                <w:sz w:val="20"/>
                <w:szCs w:val="20"/>
              </w:rPr>
              <w:t>Integrated Bio-Behavioural Surveys</w:t>
            </w:r>
          </w:p>
          <w:p w14:paraId="5263B127" w14:textId="77777777" w:rsidR="000A647B" w:rsidRPr="001C03C6" w:rsidRDefault="000A647B" w:rsidP="001C03C6">
            <w:pPr>
              <w:pStyle w:val="ListParagraph"/>
              <w:numPr>
                <w:ilvl w:val="0"/>
                <w:numId w:val="25"/>
              </w:numPr>
              <w:spacing w:after="0" w:line="240" w:lineRule="auto"/>
              <w:rPr>
                <w:rFonts w:cstheme="minorHAnsi"/>
                <w:sz w:val="20"/>
                <w:szCs w:val="20"/>
              </w:rPr>
            </w:pPr>
            <w:r w:rsidRPr="001C03C6">
              <w:rPr>
                <w:rFonts w:cstheme="minorHAnsi"/>
                <w:bCs/>
                <w:sz w:val="20"/>
                <w:szCs w:val="20"/>
              </w:rPr>
              <w:t>Second-generation Sentinel Surveillance</w:t>
            </w:r>
          </w:p>
          <w:p w14:paraId="558FFFE8" w14:textId="77777777" w:rsidR="000A647B" w:rsidRPr="001C03C6" w:rsidRDefault="000A647B" w:rsidP="001C03C6">
            <w:pPr>
              <w:pStyle w:val="ListParagraph"/>
              <w:numPr>
                <w:ilvl w:val="0"/>
                <w:numId w:val="24"/>
              </w:numPr>
              <w:spacing w:after="0" w:line="240" w:lineRule="auto"/>
              <w:rPr>
                <w:rFonts w:cstheme="minorHAnsi"/>
                <w:sz w:val="20"/>
                <w:szCs w:val="20"/>
              </w:rPr>
            </w:pPr>
            <w:r w:rsidRPr="001C03C6">
              <w:rPr>
                <w:rFonts w:cstheme="minorHAnsi"/>
                <w:sz w:val="20"/>
                <w:szCs w:val="20"/>
              </w:rPr>
              <w:t>Other surveys/ studies</w:t>
            </w:r>
          </w:p>
        </w:tc>
      </w:tr>
      <w:tr w:rsidR="000A647B" w:rsidRPr="001C03C6" w14:paraId="7E234499" w14:textId="77777777" w:rsidTr="00696E72">
        <w:tc>
          <w:tcPr>
            <w:tcW w:w="2660" w:type="dxa"/>
          </w:tcPr>
          <w:p w14:paraId="4AF33622" w14:textId="77777777" w:rsidR="000A647B" w:rsidRPr="001C03C6" w:rsidRDefault="000A647B" w:rsidP="001C03C6">
            <w:pPr>
              <w:rPr>
                <w:rFonts w:asciiTheme="minorHAnsi" w:hAnsiTheme="minorHAnsi" w:cstheme="minorHAnsi"/>
                <w:sz w:val="20"/>
                <w:szCs w:val="20"/>
              </w:rPr>
            </w:pPr>
            <w:r w:rsidRPr="001C03C6">
              <w:rPr>
                <w:rFonts w:asciiTheme="minorHAnsi" w:hAnsiTheme="minorHAnsi" w:cstheme="minorHAnsi"/>
                <w:sz w:val="20"/>
                <w:szCs w:val="20"/>
              </w:rPr>
              <w:t>Other surveys</w:t>
            </w:r>
          </w:p>
        </w:tc>
        <w:tc>
          <w:tcPr>
            <w:tcW w:w="6520" w:type="dxa"/>
          </w:tcPr>
          <w:p w14:paraId="6F708912" w14:textId="77777777" w:rsidR="000A647B" w:rsidRPr="001C03C6" w:rsidRDefault="000A647B" w:rsidP="001C03C6">
            <w:pPr>
              <w:rPr>
                <w:rFonts w:asciiTheme="minorHAnsi" w:hAnsiTheme="minorHAnsi" w:cstheme="minorHAnsi"/>
                <w:sz w:val="20"/>
                <w:szCs w:val="20"/>
              </w:rPr>
            </w:pPr>
            <w:r w:rsidRPr="001C03C6">
              <w:rPr>
                <w:rFonts w:asciiTheme="minorHAnsi" w:hAnsiTheme="minorHAnsi" w:cstheme="minorHAnsi"/>
                <w:sz w:val="20"/>
                <w:szCs w:val="20"/>
              </w:rPr>
              <w:t xml:space="preserve">There are a range of different population groups that data may be available for such as: </w:t>
            </w:r>
          </w:p>
          <w:p w14:paraId="4B4765C2" w14:textId="77777777" w:rsidR="000A647B" w:rsidRPr="001C03C6" w:rsidRDefault="000A647B" w:rsidP="001C03C6">
            <w:pPr>
              <w:pStyle w:val="ListParagraph"/>
              <w:numPr>
                <w:ilvl w:val="0"/>
                <w:numId w:val="28"/>
              </w:numPr>
              <w:spacing w:after="0" w:line="240" w:lineRule="auto"/>
              <w:rPr>
                <w:rFonts w:cstheme="minorHAnsi"/>
                <w:sz w:val="20"/>
                <w:szCs w:val="20"/>
              </w:rPr>
            </w:pPr>
            <w:r w:rsidRPr="001C03C6">
              <w:rPr>
                <w:rFonts w:cstheme="minorHAnsi"/>
                <w:sz w:val="20"/>
                <w:szCs w:val="20"/>
              </w:rPr>
              <w:t>Family planning clinic attendees</w:t>
            </w:r>
          </w:p>
          <w:p w14:paraId="0D17A4D0" w14:textId="77777777" w:rsidR="000A647B" w:rsidRPr="001C03C6" w:rsidRDefault="000A647B" w:rsidP="001C03C6">
            <w:pPr>
              <w:pStyle w:val="ListParagraph"/>
              <w:numPr>
                <w:ilvl w:val="0"/>
                <w:numId w:val="25"/>
              </w:numPr>
              <w:spacing w:after="0" w:line="240" w:lineRule="auto"/>
              <w:rPr>
                <w:rFonts w:cstheme="minorHAnsi"/>
                <w:sz w:val="20"/>
                <w:szCs w:val="20"/>
              </w:rPr>
            </w:pPr>
            <w:r w:rsidRPr="001C03C6">
              <w:rPr>
                <w:rFonts w:cstheme="minorHAnsi"/>
                <w:sz w:val="20"/>
                <w:szCs w:val="20"/>
              </w:rPr>
              <w:t>Abortion seekers</w:t>
            </w:r>
          </w:p>
          <w:p w14:paraId="5F1A712A" w14:textId="77777777" w:rsidR="000A647B" w:rsidRPr="001C03C6" w:rsidRDefault="000A647B" w:rsidP="001C03C6">
            <w:pPr>
              <w:pStyle w:val="ListParagraph"/>
              <w:numPr>
                <w:ilvl w:val="0"/>
                <w:numId w:val="25"/>
              </w:numPr>
              <w:spacing w:after="0" w:line="240" w:lineRule="auto"/>
              <w:rPr>
                <w:rFonts w:cstheme="minorHAnsi"/>
                <w:sz w:val="20"/>
                <w:szCs w:val="20"/>
              </w:rPr>
            </w:pPr>
            <w:r w:rsidRPr="001C03C6">
              <w:rPr>
                <w:rFonts w:cstheme="minorHAnsi"/>
                <w:sz w:val="20"/>
                <w:szCs w:val="20"/>
              </w:rPr>
              <w:lastRenderedPageBreak/>
              <w:t>Students</w:t>
            </w:r>
          </w:p>
          <w:p w14:paraId="14743B8A" w14:textId="77777777" w:rsidR="000A647B" w:rsidRPr="001C03C6" w:rsidRDefault="000A647B" w:rsidP="001C03C6">
            <w:pPr>
              <w:pStyle w:val="ListParagraph"/>
              <w:numPr>
                <w:ilvl w:val="0"/>
                <w:numId w:val="25"/>
              </w:numPr>
              <w:spacing w:after="0" w:line="240" w:lineRule="auto"/>
              <w:rPr>
                <w:rFonts w:cstheme="minorHAnsi"/>
                <w:sz w:val="20"/>
                <w:szCs w:val="20"/>
              </w:rPr>
            </w:pPr>
            <w:r w:rsidRPr="001C03C6">
              <w:rPr>
                <w:rFonts w:cstheme="minorHAnsi"/>
                <w:sz w:val="20"/>
                <w:szCs w:val="20"/>
              </w:rPr>
              <w:t>Workers</w:t>
            </w:r>
          </w:p>
          <w:p w14:paraId="4A1CEA75" w14:textId="77777777" w:rsidR="000A647B" w:rsidRPr="001C03C6" w:rsidRDefault="000A647B" w:rsidP="001C03C6">
            <w:pPr>
              <w:pStyle w:val="ListParagraph"/>
              <w:numPr>
                <w:ilvl w:val="0"/>
                <w:numId w:val="25"/>
              </w:numPr>
              <w:spacing w:after="0" w:line="240" w:lineRule="auto"/>
              <w:rPr>
                <w:rFonts w:cstheme="minorHAnsi"/>
                <w:sz w:val="20"/>
                <w:szCs w:val="20"/>
              </w:rPr>
            </w:pPr>
            <w:r w:rsidRPr="001C03C6">
              <w:rPr>
                <w:rFonts w:cstheme="minorHAnsi"/>
                <w:sz w:val="20"/>
                <w:szCs w:val="20"/>
              </w:rPr>
              <w:t>Military / military recruits</w:t>
            </w:r>
          </w:p>
          <w:p w14:paraId="525B75BA" w14:textId="77777777" w:rsidR="000A647B" w:rsidRPr="001C03C6" w:rsidRDefault="000A647B" w:rsidP="001C03C6">
            <w:pPr>
              <w:pStyle w:val="ListParagraph"/>
              <w:numPr>
                <w:ilvl w:val="0"/>
                <w:numId w:val="25"/>
              </w:numPr>
              <w:spacing w:after="0" w:line="240" w:lineRule="auto"/>
              <w:rPr>
                <w:rFonts w:cstheme="minorHAnsi"/>
                <w:sz w:val="20"/>
                <w:szCs w:val="20"/>
              </w:rPr>
            </w:pPr>
            <w:r w:rsidRPr="001C03C6">
              <w:rPr>
                <w:rFonts w:cstheme="minorHAnsi"/>
                <w:sz w:val="20"/>
                <w:szCs w:val="20"/>
              </w:rPr>
              <w:t>Blood donors</w:t>
            </w:r>
          </w:p>
          <w:p w14:paraId="19C037A4" w14:textId="77777777" w:rsidR="000A647B" w:rsidRPr="001C03C6" w:rsidRDefault="000A647B" w:rsidP="001C03C6">
            <w:pPr>
              <w:rPr>
                <w:rFonts w:asciiTheme="minorHAnsi" w:hAnsiTheme="minorHAnsi" w:cstheme="minorHAnsi"/>
                <w:sz w:val="20"/>
                <w:szCs w:val="20"/>
              </w:rPr>
            </w:pPr>
            <w:r w:rsidRPr="001C03C6">
              <w:rPr>
                <w:rFonts w:asciiTheme="minorHAnsi" w:hAnsiTheme="minorHAnsi" w:cstheme="minorHAnsi"/>
                <w:sz w:val="20"/>
                <w:szCs w:val="20"/>
              </w:rPr>
              <w:t>Please include any data that you find.</w:t>
            </w:r>
          </w:p>
        </w:tc>
      </w:tr>
      <w:tr w:rsidR="000A647B" w:rsidRPr="001C03C6" w14:paraId="1B13D027" w14:textId="77777777" w:rsidTr="00696E72">
        <w:tc>
          <w:tcPr>
            <w:tcW w:w="9180" w:type="dxa"/>
            <w:gridSpan w:val="2"/>
          </w:tcPr>
          <w:p w14:paraId="2A0BA05D" w14:textId="77777777" w:rsidR="000A647B" w:rsidRPr="001C03C6" w:rsidRDefault="000A647B" w:rsidP="001C03C6">
            <w:pPr>
              <w:rPr>
                <w:rFonts w:asciiTheme="minorHAnsi" w:hAnsiTheme="minorHAnsi" w:cstheme="minorHAnsi"/>
                <w:b/>
                <w:i/>
                <w:sz w:val="20"/>
                <w:szCs w:val="20"/>
              </w:rPr>
            </w:pPr>
            <w:r w:rsidRPr="001C03C6">
              <w:rPr>
                <w:rFonts w:asciiTheme="minorHAnsi" w:hAnsiTheme="minorHAnsi" w:cstheme="minorHAnsi"/>
                <w:b/>
                <w:i/>
                <w:sz w:val="20"/>
                <w:szCs w:val="20"/>
              </w:rPr>
              <w:lastRenderedPageBreak/>
              <w:t>Case reports</w:t>
            </w:r>
          </w:p>
        </w:tc>
      </w:tr>
      <w:tr w:rsidR="000A647B" w:rsidRPr="001C03C6" w14:paraId="199B46CA" w14:textId="77777777" w:rsidTr="00696E72">
        <w:tc>
          <w:tcPr>
            <w:tcW w:w="2660" w:type="dxa"/>
          </w:tcPr>
          <w:p w14:paraId="62251CC4" w14:textId="77777777" w:rsidR="000A647B" w:rsidRPr="001C03C6" w:rsidRDefault="000A647B" w:rsidP="001C03C6">
            <w:pPr>
              <w:rPr>
                <w:rFonts w:asciiTheme="minorHAnsi" w:hAnsiTheme="minorHAnsi" w:cstheme="minorHAnsi"/>
                <w:sz w:val="20"/>
                <w:szCs w:val="20"/>
              </w:rPr>
            </w:pPr>
            <w:r w:rsidRPr="001C03C6">
              <w:rPr>
                <w:rFonts w:asciiTheme="minorHAnsi" w:hAnsiTheme="minorHAnsi" w:cstheme="minorHAnsi"/>
                <w:sz w:val="20"/>
                <w:szCs w:val="20"/>
              </w:rPr>
              <w:t>Adults</w:t>
            </w:r>
          </w:p>
        </w:tc>
        <w:tc>
          <w:tcPr>
            <w:tcW w:w="6520" w:type="dxa"/>
          </w:tcPr>
          <w:p w14:paraId="44CD78AC" w14:textId="77777777" w:rsidR="000A647B" w:rsidRPr="001C03C6" w:rsidRDefault="000A647B" w:rsidP="001C03C6">
            <w:pPr>
              <w:pStyle w:val="ListParagraph"/>
              <w:numPr>
                <w:ilvl w:val="0"/>
                <w:numId w:val="26"/>
              </w:numPr>
              <w:spacing w:after="0" w:line="240" w:lineRule="auto"/>
              <w:ind w:left="357" w:hanging="357"/>
              <w:rPr>
                <w:rFonts w:cstheme="minorHAnsi"/>
                <w:sz w:val="20"/>
                <w:szCs w:val="20"/>
              </w:rPr>
            </w:pPr>
            <w:r w:rsidRPr="001C03C6">
              <w:rPr>
                <w:rFonts w:cstheme="minorHAnsi"/>
                <w:sz w:val="20"/>
                <w:szCs w:val="20"/>
              </w:rPr>
              <w:t>Case reports, by stage and gender, and for women pregnancy status</w:t>
            </w:r>
          </w:p>
        </w:tc>
      </w:tr>
    </w:tbl>
    <w:p w14:paraId="6254A6B8" w14:textId="25C161EA" w:rsidR="00E57352" w:rsidRPr="001C03C6" w:rsidRDefault="00E57352" w:rsidP="003179BA">
      <w:pPr>
        <w:rPr>
          <w:rFonts w:asciiTheme="minorHAnsi" w:hAnsiTheme="minorHAnsi" w:cstheme="minorHAnsi"/>
          <w:sz w:val="20"/>
          <w:szCs w:val="20"/>
        </w:rPr>
      </w:pPr>
    </w:p>
    <w:p w14:paraId="06D60BC1" w14:textId="3FABC1E2" w:rsidR="000A647B" w:rsidRDefault="000A647B" w:rsidP="003179BA">
      <w:pPr>
        <w:rPr>
          <w:rFonts w:asciiTheme="minorHAnsi" w:hAnsiTheme="minorHAnsi" w:cstheme="minorHAnsi"/>
          <w:sz w:val="20"/>
          <w:szCs w:val="20"/>
        </w:rPr>
      </w:pPr>
    </w:p>
    <w:p w14:paraId="3B39C309" w14:textId="77777777" w:rsidR="001C03C6" w:rsidRPr="001C03C6" w:rsidRDefault="001C03C6" w:rsidP="003179BA">
      <w:pPr>
        <w:rPr>
          <w:rFonts w:asciiTheme="minorHAnsi" w:hAnsiTheme="minorHAnsi" w:cstheme="minorHAnsi"/>
          <w:sz w:val="20"/>
          <w:szCs w:val="20"/>
        </w:rPr>
      </w:pPr>
    </w:p>
    <w:tbl>
      <w:tblPr>
        <w:tblStyle w:val="TableGrid"/>
        <w:tblW w:w="0" w:type="auto"/>
        <w:tblLook w:val="04A0" w:firstRow="1" w:lastRow="0" w:firstColumn="1" w:lastColumn="0" w:noHBand="0" w:noVBand="1"/>
      </w:tblPr>
      <w:tblGrid>
        <w:gridCol w:w="9350"/>
      </w:tblGrid>
      <w:tr w:rsidR="00E57352" w:rsidRPr="001C03C6" w14:paraId="2CB39A66" w14:textId="77777777" w:rsidTr="00E57352">
        <w:tc>
          <w:tcPr>
            <w:tcW w:w="9576" w:type="dxa"/>
          </w:tcPr>
          <w:p w14:paraId="11685284" w14:textId="05D011A4" w:rsidR="00D82F10" w:rsidRPr="001C03C6" w:rsidRDefault="00D82F10" w:rsidP="00D82F10">
            <w:pPr>
              <w:spacing w:before="120" w:after="120"/>
              <w:rPr>
                <w:rFonts w:asciiTheme="minorHAnsi" w:hAnsiTheme="minorHAnsi" w:cstheme="minorHAnsi"/>
                <w:b/>
                <w:sz w:val="20"/>
                <w:szCs w:val="20"/>
              </w:rPr>
            </w:pPr>
            <w:r w:rsidRPr="001C03C6">
              <w:rPr>
                <w:rFonts w:asciiTheme="minorHAnsi" w:hAnsiTheme="minorHAnsi" w:cstheme="minorHAnsi"/>
                <w:b/>
                <w:sz w:val="20"/>
                <w:szCs w:val="20"/>
              </w:rPr>
              <w:t>Box 1:  Data inpu</w:t>
            </w:r>
            <w:r w:rsidR="00C62D85" w:rsidRPr="001C03C6">
              <w:rPr>
                <w:rFonts w:asciiTheme="minorHAnsi" w:hAnsiTheme="minorHAnsi" w:cstheme="minorHAnsi"/>
                <w:b/>
                <w:sz w:val="20"/>
                <w:szCs w:val="20"/>
              </w:rPr>
              <w:t>t</w:t>
            </w:r>
            <w:r w:rsidRPr="001C03C6">
              <w:rPr>
                <w:rFonts w:asciiTheme="minorHAnsi" w:hAnsiTheme="minorHAnsi" w:cstheme="minorHAnsi"/>
                <w:b/>
                <w:sz w:val="20"/>
                <w:szCs w:val="20"/>
              </w:rPr>
              <w:t>ted into the Spectrum</w:t>
            </w:r>
            <w:r w:rsidR="009F1AD6">
              <w:rPr>
                <w:rFonts w:asciiTheme="minorHAnsi" w:hAnsiTheme="minorHAnsi" w:cstheme="minorHAnsi"/>
                <w:b/>
                <w:sz w:val="20"/>
                <w:szCs w:val="20"/>
              </w:rPr>
              <w:t>-STI</w:t>
            </w:r>
            <w:r w:rsidRPr="001C03C6">
              <w:rPr>
                <w:rFonts w:asciiTheme="minorHAnsi" w:hAnsiTheme="minorHAnsi" w:cstheme="minorHAnsi"/>
                <w:b/>
                <w:sz w:val="20"/>
                <w:szCs w:val="20"/>
              </w:rPr>
              <w:t xml:space="preserve"> Prevalence country data file</w:t>
            </w:r>
          </w:p>
          <w:p w14:paraId="21AAA7F4" w14:textId="77777777" w:rsidR="00E57352" w:rsidRPr="001C03C6" w:rsidRDefault="00E57352" w:rsidP="00E57352">
            <w:pPr>
              <w:pStyle w:val="ListParagraph"/>
              <w:numPr>
                <w:ilvl w:val="0"/>
                <w:numId w:val="14"/>
              </w:numPr>
              <w:rPr>
                <w:rFonts w:cstheme="minorHAnsi"/>
                <w:sz w:val="20"/>
                <w:szCs w:val="20"/>
              </w:rPr>
            </w:pPr>
            <w:r w:rsidRPr="001C03C6">
              <w:rPr>
                <w:rFonts w:cstheme="minorHAnsi"/>
                <w:sz w:val="20"/>
                <w:szCs w:val="20"/>
              </w:rPr>
              <w:t>Sample size;</w:t>
            </w:r>
          </w:p>
          <w:p w14:paraId="2AFA1329" w14:textId="66B1D4C0" w:rsidR="00E57352" w:rsidRPr="001C03C6" w:rsidRDefault="00E57352" w:rsidP="00E57352">
            <w:pPr>
              <w:pStyle w:val="ListParagraph"/>
              <w:numPr>
                <w:ilvl w:val="0"/>
                <w:numId w:val="14"/>
              </w:numPr>
              <w:rPr>
                <w:rFonts w:cstheme="minorHAnsi"/>
                <w:sz w:val="20"/>
                <w:szCs w:val="20"/>
              </w:rPr>
            </w:pPr>
            <w:r w:rsidRPr="001C03C6">
              <w:rPr>
                <w:rFonts w:cstheme="minorHAnsi"/>
                <w:sz w:val="20"/>
                <w:szCs w:val="20"/>
              </w:rPr>
              <w:t>Number of people infected i.e. number of people test-positive;</w:t>
            </w:r>
          </w:p>
          <w:p w14:paraId="56BDC55D" w14:textId="77777777" w:rsidR="00E57352" w:rsidRPr="001C03C6" w:rsidRDefault="00E57352" w:rsidP="00E57352">
            <w:pPr>
              <w:pStyle w:val="ListParagraph"/>
              <w:numPr>
                <w:ilvl w:val="0"/>
                <w:numId w:val="14"/>
              </w:numPr>
              <w:rPr>
                <w:rFonts w:cstheme="minorHAnsi"/>
                <w:sz w:val="20"/>
                <w:szCs w:val="20"/>
              </w:rPr>
            </w:pPr>
            <w:r w:rsidRPr="001C03C6">
              <w:rPr>
                <w:rFonts w:cstheme="minorHAnsi"/>
                <w:sz w:val="20"/>
                <w:szCs w:val="20"/>
              </w:rPr>
              <w:t>Clinical specimen tested (e.g. genital fluid, or urine);</w:t>
            </w:r>
          </w:p>
          <w:p w14:paraId="494966D6" w14:textId="77777777" w:rsidR="00E57352" w:rsidRPr="001C03C6" w:rsidRDefault="00E57352" w:rsidP="00E57352">
            <w:pPr>
              <w:pStyle w:val="ListParagraph"/>
              <w:numPr>
                <w:ilvl w:val="0"/>
                <w:numId w:val="14"/>
              </w:numPr>
              <w:rPr>
                <w:rFonts w:cstheme="minorHAnsi"/>
                <w:sz w:val="20"/>
                <w:szCs w:val="20"/>
              </w:rPr>
            </w:pPr>
            <w:r w:rsidRPr="001C03C6">
              <w:rPr>
                <w:rFonts w:cstheme="minorHAnsi"/>
                <w:sz w:val="20"/>
                <w:szCs w:val="20"/>
              </w:rPr>
              <w:t>Diagnostic test used;</w:t>
            </w:r>
          </w:p>
          <w:p w14:paraId="1FFB08B8" w14:textId="5344FEBF" w:rsidR="00E57352" w:rsidRPr="001C03C6" w:rsidRDefault="00E57352" w:rsidP="00E57352">
            <w:pPr>
              <w:pStyle w:val="ListParagraph"/>
              <w:numPr>
                <w:ilvl w:val="0"/>
                <w:numId w:val="14"/>
              </w:numPr>
              <w:rPr>
                <w:rFonts w:cstheme="minorHAnsi"/>
                <w:sz w:val="20"/>
                <w:szCs w:val="20"/>
              </w:rPr>
            </w:pPr>
            <w:r w:rsidRPr="001C03C6">
              <w:rPr>
                <w:rFonts w:cstheme="minorHAnsi"/>
                <w:sz w:val="20"/>
                <w:szCs w:val="20"/>
              </w:rPr>
              <w:t xml:space="preserve">Calendar year(s) of data collection;  </w:t>
            </w:r>
          </w:p>
          <w:p w14:paraId="7C8A40AC" w14:textId="16660996" w:rsidR="00E57352" w:rsidRPr="001C03C6" w:rsidRDefault="00E57352" w:rsidP="00E57352">
            <w:pPr>
              <w:pStyle w:val="ListParagraph"/>
              <w:numPr>
                <w:ilvl w:val="0"/>
                <w:numId w:val="14"/>
              </w:numPr>
              <w:rPr>
                <w:rFonts w:cstheme="minorHAnsi"/>
                <w:sz w:val="20"/>
                <w:szCs w:val="20"/>
              </w:rPr>
            </w:pPr>
            <w:r w:rsidRPr="001C03C6">
              <w:rPr>
                <w:rFonts w:cstheme="minorHAnsi"/>
                <w:sz w:val="20"/>
                <w:szCs w:val="20"/>
              </w:rPr>
              <w:t xml:space="preserve">Population sampled: </w:t>
            </w:r>
            <w:r w:rsidR="00D82F10" w:rsidRPr="001C03C6">
              <w:rPr>
                <w:rFonts w:cstheme="minorHAnsi"/>
                <w:sz w:val="20"/>
                <w:szCs w:val="20"/>
              </w:rPr>
              <w:t>for example women attending ANC care,  family planning clients, army recruits</w:t>
            </w:r>
          </w:p>
          <w:p w14:paraId="5EE011C6" w14:textId="77777777" w:rsidR="00E57352" w:rsidRPr="001C03C6" w:rsidRDefault="00E57352" w:rsidP="00E57352">
            <w:pPr>
              <w:pStyle w:val="ListParagraph"/>
              <w:numPr>
                <w:ilvl w:val="0"/>
                <w:numId w:val="14"/>
              </w:numPr>
              <w:rPr>
                <w:rFonts w:cstheme="minorHAnsi"/>
                <w:sz w:val="20"/>
                <w:szCs w:val="20"/>
              </w:rPr>
            </w:pPr>
            <w:r w:rsidRPr="001C03C6">
              <w:rPr>
                <w:rFonts w:cstheme="minorHAnsi"/>
                <w:sz w:val="20"/>
                <w:szCs w:val="20"/>
              </w:rPr>
              <w:t>Location: for example [CAPITAL CITY name] or ‘2 rural villages’, or simply ‘urban’ or ‘rural’;</w:t>
            </w:r>
          </w:p>
          <w:p w14:paraId="467C6175" w14:textId="6FF6ACA6" w:rsidR="00E57352" w:rsidRPr="001C03C6" w:rsidRDefault="00E57352" w:rsidP="003179BA">
            <w:pPr>
              <w:pStyle w:val="ListParagraph"/>
              <w:numPr>
                <w:ilvl w:val="0"/>
                <w:numId w:val="14"/>
              </w:numPr>
              <w:rPr>
                <w:rFonts w:cstheme="minorHAnsi"/>
                <w:sz w:val="20"/>
                <w:szCs w:val="20"/>
              </w:rPr>
            </w:pPr>
            <w:r w:rsidRPr="001C03C6">
              <w:rPr>
                <w:rFonts w:cstheme="minorHAnsi"/>
                <w:sz w:val="20"/>
                <w:szCs w:val="20"/>
              </w:rPr>
              <w:t>Official reference of the data source</w:t>
            </w:r>
            <w:r w:rsidR="00D82F10" w:rsidRPr="001C03C6">
              <w:rPr>
                <w:rFonts w:cstheme="minorHAnsi"/>
                <w:sz w:val="20"/>
                <w:szCs w:val="20"/>
              </w:rPr>
              <w:t>:  A</w:t>
            </w:r>
            <w:r w:rsidRPr="001C03C6">
              <w:rPr>
                <w:rFonts w:cstheme="minorHAnsi"/>
                <w:sz w:val="20"/>
                <w:szCs w:val="20"/>
              </w:rPr>
              <w:t xml:space="preserve">uthors, title, publication date, journal title or </w:t>
            </w:r>
            <w:r w:rsidR="00D82F10" w:rsidRPr="001C03C6">
              <w:rPr>
                <w:rFonts w:cstheme="minorHAnsi"/>
                <w:sz w:val="20"/>
                <w:szCs w:val="20"/>
              </w:rPr>
              <w:t>report number, URL if available</w:t>
            </w:r>
            <w:r w:rsidRPr="001C03C6">
              <w:rPr>
                <w:rFonts w:cstheme="minorHAnsi"/>
                <w:sz w:val="20"/>
                <w:szCs w:val="20"/>
              </w:rPr>
              <w:t>.</w:t>
            </w:r>
          </w:p>
        </w:tc>
      </w:tr>
    </w:tbl>
    <w:p w14:paraId="5E16A575" w14:textId="77777777" w:rsidR="00BC7CBA" w:rsidRPr="001C03C6" w:rsidRDefault="00BC7CBA" w:rsidP="000A647B">
      <w:pPr>
        <w:rPr>
          <w:rFonts w:asciiTheme="minorHAnsi" w:hAnsiTheme="minorHAnsi" w:cstheme="minorHAnsi"/>
          <w:b/>
          <w:u w:val="single"/>
        </w:rPr>
      </w:pPr>
    </w:p>
    <w:p w14:paraId="0B7C3381" w14:textId="3BFC90CA" w:rsidR="00D508B5" w:rsidRPr="001C03C6" w:rsidRDefault="009624DD" w:rsidP="00123E6B">
      <w:pPr>
        <w:rPr>
          <w:rFonts w:asciiTheme="minorHAnsi" w:hAnsiTheme="minorHAnsi" w:cstheme="minorHAnsi"/>
          <w:b/>
          <w:u w:val="single"/>
        </w:rPr>
      </w:pPr>
      <w:r w:rsidRPr="001C03C6">
        <w:rPr>
          <w:rFonts w:asciiTheme="minorHAnsi" w:hAnsiTheme="minorHAnsi" w:cstheme="minorHAnsi"/>
          <w:b/>
          <w:u w:val="single"/>
        </w:rPr>
        <w:t>4</w:t>
      </w:r>
      <w:r w:rsidR="00D508B5" w:rsidRPr="001C03C6">
        <w:rPr>
          <w:rFonts w:asciiTheme="minorHAnsi" w:hAnsiTheme="minorHAnsi" w:cstheme="minorHAnsi"/>
          <w:b/>
          <w:u w:val="single"/>
        </w:rPr>
        <w:t xml:space="preserve">.  Interpreting country </w:t>
      </w:r>
      <w:r w:rsidR="007C2313" w:rsidRPr="001C03C6">
        <w:rPr>
          <w:rFonts w:asciiTheme="minorHAnsi" w:hAnsiTheme="minorHAnsi" w:cstheme="minorHAnsi"/>
          <w:b/>
          <w:u w:val="single"/>
        </w:rPr>
        <w:t xml:space="preserve">estimates and </w:t>
      </w:r>
      <w:r w:rsidR="00D508B5" w:rsidRPr="001C03C6">
        <w:rPr>
          <w:rFonts w:asciiTheme="minorHAnsi" w:hAnsiTheme="minorHAnsi" w:cstheme="minorHAnsi"/>
          <w:b/>
          <w:u w:val="single"/>
        </w:rPr>
        <w:t>trends</w:t>
      </w:r>
      <w:r w:rsidR="00A15071" w:rsidRPr="001C03C6">
        <w:rPr>
          <w:rFonts w:asciiTheme="minorHAnsi" w:hAnsiTheme="minorHAnsi" w:cstheme="minorHAnsi"/>
          <w:b/>
          <w:u w:val="single"/>
        </w:rPr>
        <w:t>: Background information</w:t>
      </w:r>
      <w:r w:rsidR="00D508B5" w:rsidRPr="001C03C6">
        <w:rPr>
          <w:rFonts w:asciiTheme="minorHAnsi" w:hAnsiTheme="minorHAnsi" w:cstheme="minorHAnsi"/>
          <w:b/>
          <w:u w:val="single"/>
        </w:rPr>
        <w:t xml:space="preserve"> </w:t>
      </w:r>
    </w:p>
    <w:p w14:paraId="2A80C424" w14:textId="77777777" w:rsidR="001F37CD" w:rsidRPr="001C03C6" w:rsidRDefault="001F37CD" w:rsidP="00123E6B">
      <w:pPr>
        <w:pStyle w:val="ListParagraph"/>
        <w:spacing w:after="0" w:line="240" w:lineRule="auto"/>
        <w:ind w:left="360"/>
        <w:rPr>
          <w:rFonts w:cstheme="minorHAnsi"/>
          <w:iCs/>
        </w:rPr>
      </w:pPr>
    </w:p>
    <w:p w14:paraId="1012BEC8" w14:textId="77F4578B" w:rsidR="00EA5A0B" w:rsidRPr="001C03C6" w:rsidRDefault="00EA5A0B" w:rsidP="00123E6B">
      <w:pPr>
        <w:rPr>
          <w:rFonts w:asciiTheme="minorHAnsi" w:hAnsiTheme="minorHAnsi" w:cstheme="minorHAnsi"/>
          <w:iCs/>
          <w:sz w:val="20"/>
          <w:szCs w:val="20"/>
        </w:rPr>
      </w:pPr>
      <w:r w:rsidRPr="001C03C6">
        <w:rPr>
          <w:rFonts w:asciiTheme="minorHAnsi" w:hAnsiTheme="minorHAnsi" w:cstheme="minorHAnsi"/>
          <w:iCs/>
          <w:sz w:val="20"/>
          <w:szCs w:val="20"/>
        </w:rPr>
        <w:t xml:space="preserve">In order to </w:t>
      </w:r>
      <w:r w:rsidR="00C078AD" w:rsidRPr="001C03C6">
        <w:rPr>
          <w:rFonts w:asciiTheme="minorHAnsi" w:hAnsiTheme="minorHAnsi" w:cstheme="minorHAnsi"/>
          <w:iCs/>
          <w:sz w:val="20"/>
          <w:szCs w:val="20"/>
        </w:rPr>
        <w:t>interpret</w:t>
      </w:r>
      <w:r w:rsidRPr="001C03C6">
        <w:rPr>
          <w:rFonts w:asciiTheme="minorHAnsi" w:hAnsiTheme="minorHAnsi" w:cstheme="minorHAnsi"/>
          <w:iCs/>
          <w:sz w:val="20"/>
          <w:szCs w:val="20"/>
        </w:rPr>
        <w:t xml:space="preserve"> </w:t>
      </w:r>
      <w:r w:rsidR="007C2313" w:rsidRPr="001C03C6">
        <w:rPr>
          <w:rFonts w:asciiTheme="minorHAnsi" w:hAnsiTheme="minorHAnsi" w:cstheme="minorHAnsi"/>
          <w:iCs/>
          <w:sz w:val="20"/>
          <w:szCs w:val="20"/>
        </w:rPr>
        <w:t>the country estimates it</w:t>
      </w:r>
      <w:r w:rsidRPr="001C03C6">
        <w:rPr>
          <w:rFonts w:asciiTheme="minorHAnsi" w:hAnsiTheme="minorHAnsi" w:cstheme="minorHAnsi"/>
          <w:iCs/>
          <w:sz w:val="20"/>
          <w:szCs w:val="20"/>
        </w:rPr>
        <w:t xml:space="preserve"> would be helpful if you could include a brief summary of current STI policies and practices for the three infections. </w:t>
      </w:r>
      <w:r w:rsidR="00A15071" w:rsidRPr="001C03C6">
        <w:rPr>
          <w:rFonts w:asciiTheme="minorHAnsi" w:hAnsiTheme="minorHAnsi" w:cstheme="minorHAnsi"/>
          <w:iCs/>
          <w:sz w:val="20"/>
          <w:szCs w:val="20"/>
        </w:rPr>
        <w:t xml:space="preserve"> This is important information for understanding and interpreting the data. </w:t>
      </w:r>
      <w:r w:rsidRPr="001C03C6">
        <w:rPr>
          <w:rFonts w:asciiTheme="minorHAnsi" w:hAnsiTheme="minorHAnsi" w:cstheme="minorHAnsi"/>
          <w:iCs/>
          <w:sz w:val="20"/>
          <w:szCs w:val="20"/>
        </w:rPr>
        <w:t xml:space="preserve"> </w:t>
      </w:r>
      <w:r w:rsidR="007C2313" w:rsidRPr="001C03C6">
        <w:rPr>
          <w:rFonts w:asciiTheme="minorHAnsi" w:hAnsiTheme="minorHAnsi" w:cstheme="minorHAnsi"/>
          <w:iCs/>
          <w:sz w:val="20"/>
          <w:szCs w:val="20"/>
        </w:rPr>
        <w:t xml:space="preserve">Table </w:t>
      </w:r>
      <w:r w:rsidR="000A647B" w:rsidRPr="001C03C6">
        <w:rPr>
          <w:rFonts w:asciiTheme="minorHAnsi" w:hAnsiTheme="minorHAnsi" w:cstheme="minorHAnsi"/>
          <w:iCs/>
          <w:sz w:val="20"/>
          <w:szCs w:val="20"/>
        </w:rPr>
        <w:t>2</w:t>
      </w:r>
      <w:r w:rsidR="007C2313" w:rsidRPr="001C03C6">
        <w:rPr>
          <w:rFonts w:asciiTheme="minorHAnsi" w:hAnsiTheme="minorHAnsi" w:cstheme="minorHAnsi"/>
          <w:iCs/>
          <w:sz w:val="20"/>
          <w:szCs w:val="20"/>
        </w:rPr>
        <w:t xml:space="preserve"> provides a list of the type of information that would be useful to have.  In addition to a summary of the current status of these activities any information you can provide on significant changes that have occurred since 1990 would be helpful for interpreting changes over time. </w:t>
      </w:r>
    </w:p>
    <w:p w14:paraId="3F28082B" w14:textId="77777777" w:rsidR="00123E6B" w:rsidRPr="001C03C6" w:rsidRDefault="00123E6B" w:rsidP="00123E6B">
      <w:pPr>
        <w:rPr>
          <w:rFonts w:asciiTheme="minorHAnsi" w:hAnsiTheme="minorHAnsi" w:cstheme="minorHAnsi"/>
          <w:iCs/>
          <w:sz w:val="20"/>
          <w:szCs w:val="20"/>
        </w:rPr>
      </w:pPr>
    </w:p>
    <w:tbl>
      <w:tblPr>
        <w:tblStyle w:val="TableGrid"/>
        <w:tblW w:w="0" w:type="auto"/>
        <w:tblLook w:val="04A0" w:firstRow="1" w:lastRow="0" w:firstColumn="1" w:lastColumn="0" w:noHBand="0" w:noVBand="1"/>
      </w:tblPr>
      <w:tblGrid>
        <w:gridCol w:w="2605"/>
        <w:gridCol w:w="6745"/>
      </w:tblGrid>
      <w:tr w:rsidR="007C2313" w:rsidRPr="001C03C6" w14:paraId="71748569" w14:textId="77777777" w:rsidTr="00145283">
        <w:tc>
          <w:tcPr>
            <w:tcW w:w="9350" w:type="dxa"/>
            <w:gridSpan w:val="2"/>
          </w:tcPr>
          <w:p w14:paraId="6954B36E" w14:textId="26A64C4A" w:rsidR="007C2313" w:rsidRPr="001C03C6" w:rsidRDefault="007C2313" w:rsidP="007C2313">
            <w:pPr>
              <w:spacing w:before="120" w:after="120"/>
              <w:rPr>
                <w:rFonts w:asciiTheme="minorHAnsi" w:hAnsiTheme="minorHAnsi" w:cstheme="minorHAnsi"/>
                <w:b/>
                <w:iCs/>
                <w:sz w:val="20"/>
                <w:szCs w:val="20"/>
              </w:rPr>
            </w:pPr>
            <w:r w:rsidRPr="001C03C6">
              <w:rPr>
                <w:rFonts w:asciiTheme="minorHAnsi" w:hAnsiTheme="minorHAnsi" w:cstheme="minorHAnsi"/>
                <w:b/>
                <w:iCs/>
                <w:sz w:val="20"/>
                <w:szCs w:val="20"/>
              </w:rPr>
              <w:t xml:space="preserve">Table </w:t>
            </w:r>
            <w:r w:rsidR="00BC7CBA" w:rsidRPr="001C03C6">
              <w:rPr>
                <w:rFonts w:asciiTheme="minorHAnsi" w:hAnsiTheme="minorHAnsi" w:cstheme="minorHAnsi"/>
                <w:b/>
                <w:iCs/>
                <w:sz w:val="20"/>
                <w:szCs w:val="20"/>
              </w:rPr>
              <w:t>2</w:t>
            </w:r>
            <w:r w:rsidRPr="001C03C6">
              <w:rPr>
                <w:rFonts w:asciiTheme="minorHAnsi" w:hAnsiTheme="minorHAnsi" w:cstheme="minorHAnsi"/>
                <w:b/>
                <w:iCs/>
                <w:sz w:val="20"/>
                <w:szCs w:val="20"/>
              </w:rPr>
              <w:t>: Programmatic information</w:t>
            </w:r>
          </w:p>
        </w:tc>
      </w:tr>
      <w:tr w:rsidR="00C078AD" w:rsidRPr="001C03C6" w14:paraId="50ADD2D6" w14:textId="77777777" w:rsidTr="00145283">
        <w:tc>
          <w:tcPr>
            <w:tcW w:w="2605" w:type="dxa"/>
          </w:tcPr>
          <w:p w14:paraId="0A9D7653" w14:textId="735AD2A7" w:rsidR="00C078AD" w:rsidRPr="001C03C6" w:rsidRDefault="00C078AD" w:rsidP="00EA5A0B">
            <w:pPr>
              <w:rPr>
                <w:rFonts w:asciiTheme="minorHAnsi" w:hAnsiTheme="minorHAnsi" w:cstheme="minorHAnsi"/>
                <w:iCs/>
                <w:sz w:val="20"/>
                <w:szCs w:val="20"/>
              </w:rPr>
            </w:pPr>
            <w:r w:rsidRPr="001C03C6">
              <w:rPr>
                <w:rFonts w:asciiTheme="minorHAnsi" w:hAnsiTheme="minorHAnsi" w:cstheme="minorHAnsi"/>
                <w:iCs/>
                <w:sz w:val="20"/>
                <w:szCs w:val="20"/>
              </w:rPr>
              <w:t>Syphilis in pregnant women</w:t>
            </w:r>
          </w:p>
        </w:tc>
        <w:tc>
          <w:tcPr>
            <w:tcW w:w="6745" w:type="dxa"/>
          </w:tcPr>
          <w:p w14:paraId="3591BF5F" w14:textId="68AFBE44" w:rsidR="00C078AD" w:rsidRPr="001C03C6" w:rsidRDefault="00C078AD" w:rsidP="002F25F5">
            <w:pPr>
              <w:pStyle w:val="ListParagraph"/>
              <w:numPr>
                <w:ilvl w:val="0"/>
                <w:numId w:val="16"/>
              </w:numPr>
              <w:rPr>
                <w:rFonts w:cstheme="minorHAnsi"/>
                <w:iCs/>
                <w:sz w:val="20"/>
                <w:szCs w:val="20"/>
              </w:rPr>
            </w:pPr>
            <w:r w:rsidRPr="001C03C6">
              <w:rPr>
                <w:rFonts w:cstheme="minorHAnsi"/>
                <w:iCs/>
                <w:sz w:val="20"/>
                <w:szCs w:val="20"/>
              </w:rPr>
              <w:t xml:space="preserve">Short summary of how the ANC screening &amp; treatment programme is structured and information on current practice including tests, drugs, algorithms, flow charts) for diagnosis and treatment.  </w:t>
            </w:r>
          </w:p>
          <w:p w14:paraId="33675E87" w14:textId="282DE47E" w:rsidR="00C078AD" w:rsidRPr="001C03C6" w:rsidRDefault="00C078AD" w:rsidP="002F25F5">
            <w:pPr>
              <w:pStyle w:val="ListParagraph"/>
              <w:numPr>
                <w:ilvl w:val="0"/>
                <w:numId w:val="16"/>
              </w:numPr>
              <w:rPr>
                <w:rFonts w:cstheme="minorHAnsi"/>
                <w:iCs/>
                <w:sz w:val="20"/>
                <w:szCs w:val="20"/>
              </w:rPr>
            </w:pPr>
            <w:r w:rsidRPr="001C03C6">
              <w:rPr>
                <w:rFonts w:cstheme="minorHAnsi"/>
                <w:iCs/>
                <w:sz w:val="20"/>
                <w:szCs w:val="20"/>
              </w:rPr>
              <w:t xml:space="preserve">Any data (not already included in the country data file </w:t>
            </w:r>
            <w:r w:rsidR="007C2313" w:rsidRPr="001C03C6">
              <w:rPr>
                <w:rFonts w:cstheme="minorHAnsi"/>
                <w:iCs/>
                <w:sz w:val="20"/>
                <w:szCs w:val="20"/>
              </w:rPr>
              <w:t xml:space="preserve">since 1990 </w:t>
            </w:r>
            <w:r w:rsidRPr="001C03C6">
              <w:rPr>
                <w:rFonts w:cstheme="minorHAnsi"/>
                <w:iCs/>
                <w:sz w:val="20"/>
                <w:szCs w:val="20"/>
              </w:rPr>
              <w:t>on:</w:t>
            </w:r>
          </w:p>
          <w:p w14:paraId="1FA231AB" w14:textId="77777777" w:rsidR="00C078AD" w:rsidRPr="001C03C6" w:rsidRDefault="00C078AD" w:rsidP="00AB3D1E">
            <w:pPr>
              <w:pStyle w:val="ListParagraph"/>
              <w:numPr>
                <w:ilvl w:val="1"/>
                <w:numId w:val="16"/>
              </w:numPr>
              <w:rPr>
                <w:rFonts w:cstheme="minorHAnsi"/>
                <w:iCs/>
                <w:sz w:val="20"/>
                <w:szCs w:val="20"/>
              </w:rPr>
            </w:pPr>
            <w:r w:rsidRPr="001C03C6">
              <w:rPr>
                <w:rFonts w:cstheme="minorHAnsi"/>
                <w:iCs/>
                <w:sz w:val="20"/>
                <w:szCs w:val="20"/>
              </w:rPr>
              <w:t xml:space="preserve">Coverage of routine syphilis screening among women presenting for first ANC visit (or, if first visit not available, any ANC visit), among pregnant women attending for first ANC visit, </w:t>
            </w:r>
          </w:p>
          <w:p w14:paraId="55D11209" w14:textId="03A3910A" w:rsidR="00C078AD" w:rsidRPr="001C03C6" w:rsidRDefault="00C078AD" w:rsidP="007C2313">
            <w:pPr>
              <w:pStyle w:val="ListParagraph"/>
              <w:numPr>
                <w:ilvl w:val="1"/>
                <w:numId w:val="16"/>
              </w:numPr>
              <w:rPr>
                <w:rFonts w:cstheme="minorHAnsi"/>
                <w:iCs/>
                <w:sz w:val="20"/>
                <w:szCs w:val="20"/>
              </w:rPr>
            </w:pPr>
            <w:r w:rsidRPr="001C03C6">
              <w:rPr>
                <w:rFonts w:cstheme="minorHAnsi"/>
                <w:iCs/>
                <w:sz w:val="20"/>
                <w:szCs w:val="20"/>
              </w:rPr>
              <w:t xml:space="preserve">The number of women screened for syphilis at first ANC visit </w:t>
            </w:r>
          </w:p>
        </w:tc>
      </w:tr>
      <w:tr w:rsidR="00AB3D1E" w:rsidRPr="001C03C6" w14:paraId="006AB3A6" w14:textId="77777777" w:rsidTr="00145283">
        <w:tc>
          <w:tcPr>
            <w:tcW w:w="2605" w:type="dxa"/>
          </w:tcPr>
          <w:p w14:paraId="6229F002" w14:textId="187A898D" w:rsidR="00AB3D1E" w:rsidRPr="001C03C6" w:rsidRDefault="00AB3D1E" w:rsidP="00EA5A0B">
            <w:pPr>
              <w:rPr>
                <w:rFonts w:asciiTheme="minorHAnsi" w:hAnsiTheme="minorHAnsi" w:cstheme="minorHAnsi"/>
                <w:iCs/>
                <w:sz w:val="20"/>
                <w:szCs w:val="20"/>
              </w:rPr>
            </w:pPr>
            <w:r w:rsidRPr="001C03C6">
              <w:rPr>
                <w:rFonts w:asciiTheme="minorHAnsi" w:hAnsiTheme="minorHAnsi" w:cstheme="minorHAnsi"/>
                <w:iCs/>
                <w:sz w:val="20"/>
                <w:szCs w:val="20"/>
              </w:rPr>
              <w:t>Syphilis in adults</w:t>
            </w:r>
          </w:p>
        </w:tc>
        <w:tc>
          <w:tcPr>
            <w:tcW w:w="6745" w:type="dxa"/>
          </w:tcPr>
          <w:p w14:paraId="7DE97642" w14:textId="3C513F2A" w:rsidR="00AB3D1E" w:rsidRPr="001C03C6" w:rsidRDefault="00AB3D1E" w:rsidP="007C2313">
            <w:pPr>
              <w:pStyle w:val="ListParagraph"/>
              <w:numPr>
                <w:ilvl w:val="0"/>
                <w:numId w:val="16"/>
              </w:numPr>
              <w:rPr>
                <w:rFonts w:cstheme="minorHAnsi"/>
                <w:iCs/>
                <w:sz w:val="20"/>
                <w:szCs w:val="20"/>
              </w:rPr>
            </w:pPr>
            <w:r w:rsidRPr="001C03C6">
              <w:rPr>
                <w:rFonts w:cstheme="minorHAnsi"/>
                <w:iCs/>
                <w:sz w:val="20"/>
                <w:szCs w:val="20"/>
              </w:rPr>
              <w:t xml:space="preserve">Short summary of ongoing syphilis prevention and screening activities </w:t>
            </w:r>
            <w:r w:rsidR="007C2313" w:rsidRPr="001C03C6">
              <w:rPr>
                <w:rFonts w:cstheme="minorHAnsi"/>
                <w:iCs/>
                <w:sz w:val="20"/>
                <w:szCs w:val="20"/>
              </w:rPr>
              <w:t>in other population groups e.g.,</w:t>
            </w:r>
            <w:r w:rsidRPr="001C03C6">
              <w:rPr>
                <w:rFonts w:cstheme="minorHAnsi"/>
                <w:iCs/>
                <w:sz w:val="20"/>
                <w:szCs w:val="20"/>
              </w:rPr>
              <w:t xml:space="preserve"> </w:t>
            </w:r>
            <w:r w:rsidR="007C2313" w:rsidRPr="001C03C6">
              <w:rPr>
                <w:rFonts w:cstheme="minorHAnsi"/>
                <w:iCs/>
                <w:sz w:val="20"/>
                <w:szCs w:val="20"/>
              </w:rPr>
              <w:t xml:space="preserve">blood donors, </w:t>
            </w:r>
            <w:r w:rsidRPr="001C03C6">
              <w:rPr>
                <w:rFonts w:cstheme="minorHAnsi"/>
                <w:iCs/>
                <w:sz w:val="20"/>
                <w:szCs w:val="20"/>
              </w:rPr>
              <w:t xml:space="preserve"> pre-marital, </w:t>
            </w:r>
            <w:r w:rsidR="007C2313" w:rsidRPr="001C03C6">
              <w:rPr>
                <w:rFonts w:cstheme="minorHAnsi"/>
                <w:iCs/>
                <w:sz w:val="20"/>
                <w:szCs w:val="20"/>
              </w:rPr>
              <w:t xml:space="preserve">army </w:t>
            </w:r>
            <w:r w:rsidRPr="001C03C6">
              <w:rPr>
                <w:rFonts w:cstheme="minorHAnsi"/>
                <w:iCs/>
                <w:sz w:val="20"/>
                <w:szCs w:val="20"/>
              </w:rPr>
              <w:t xml:space="preserve">recruits, </w:t>
            </w:r>
            <w:r w:rsidR="007C2313" w:rsidRPr="001C03C6">
              <w:rPr>
                <w:rFonts w:cstheme="minorHAnsi"/>
                <w:iCs/>
                <w:sz w:val="20"/>
                <w:szCs w:val="20"/>
              </w:rPr>
              <w:t>FSW, MSM</w:t>
            </w:r>
          </w:p>
        </w:tc>
      </w:tr>
      <w:tr w:rsidR="00AB3D1E" w:rsidRPr="001C03C6" w14:paraId="0FD6A7F4" w14:textId="77777777" w:rsidTr="00145283">
        <w:tc>
          <w:tcPr>
            <w:tcW w:w="2605" w:type="dxa"/>
          </w:tcPr>
          <w:p w14:paraId="377E4757" w14:textId="337132BB" w:rsidR="00AB3D1E" w:rsidRPr="001C03C6" w:rsidRDefault="00AB3D1E" w:rsidP="00AB3D1E">
            <w:pPr>
              <w:rPr>
                <w:rFonts w:asciiTheme="minorHAnsi" w:hAnsiTheme="minorHAnsi" w:cstheme="minorHAnsi"/>
                <w:iCs/>
                <w:sz w:val="20"/>
                <w:szCs w:val="20"/>
              </w:rPr>
            </w:pPr>
            <w:r w:rsidRPr="001C03C6">
              <w:rPr>
                <w:rFonts w:asciiTheme="minorHAnsi" w:hAnsiTheme="minorHAnsi" w:cstheme="minorHAnsi"/>
                <w:iCs/>
                <w:sz w:val="20"/>
                <w:szCs w:val="20"/>
              </w:rPr>
              <w:t>All three infections in adults – case reporting</w:t>
            </w:r>
          </w:p>
        </w:tc>
        <w:tc>
          <w:tcPr>
            <w:tcW w:w="6745" w:type="dxa"/>
          </w:tcPr>
          <w:p w14:paraId="78E80A99" w14:textId="62DB8C4A" w:rsidR="00AB3D1E" w:rsidRPr="001C03C6" w:rsidRDefault="00AB3D1E" w:rsidP="00AB3D1E">
            <w:pPr>
              <w:pStyle w:val="ListParagraph"/>
              <w:numPr>
                <w:ilvl w:val="0"/>
                <w:numId w:val="16"/>
              </w:numPr>
              <w:rPr>
                <w:rFonts w:cstheme="minorHAnsi"/>
                <w:iCs/>
                <w:sz w:val="20"/>
                <w:szCs w:val="20"/>
              </w:rPr>
            </w:pPr>
            <w:r w:rsidRPr="001C03C6">
              <w:rPr>
                <w:rFonts w:cstheme="minorHAnsi"/>
                <w:iCs/>
                <w:sz w:val="20"/>
                <w:szCs w:val="20"/>
              </w:rPr>
              <w:t xml:space="preserve">Short summary of case reporting system and estimates of reporting completeness.  </w:t>
            </w:r>
          </w:p>
          <w:p w14:paraId="0283A828" w14:textId="75BD0F8A" w:rsidR="00AB3D1E" w:rsidRPr="001C03C6" w:rsidRDefault="00AB3D1E" w:rsidP="00EA5A0B">
            <w:pPr>
              <w:pStyle w:val="ListParagraph"/>
              <w:numPr>
                <w:ilvl w:val="0"/>
                <w:numId w:val="16"/>
              </w:numPr>
              <w:rPr>
                <w:rFonts w:cstheme="minorHAnsi"/>
                <w:iCs/>
                <w:sz w:val="20"/>
                <w:szCs w:val="20"/>
              </w:rPr>
            </w:pPr>
            <w:r w:rsidRPr="001C03C6">
              <w:rPr>
                <w:rFonts w:cstheme="minorHAnsi"/>
                <w:iCs/>
                <w:sz w:val="20"/>
                <w:szCs w:val="20"/>
              </w:rPr>
              <w:t>Short summary of access to health care services and the use of public and private services by symptomatic individuals</w:t>
            </w:r>
          </w:p>
        </w:tc>
      </w:tr>
    </w:tbl>
    <w:p w14:paraId="24734C94" w14:textId="77777777" w:rsidR="0066535F" w:rsidRDefault="0066535F">
      <w:r>
        <w:br w:type="page"/>
      </w:r>
    </w:p>
    <w:p w14:paraId="4FE68F04" w14:textId="77777777" w:rsidR="009624DD" w:rsidRPr="001C03C6" w:rsidRDefault="009624DD" w:rsidP="009624DD">
      <w:pPr>
        <w:rPr>
          <w:rFonts w:asciiTheme="minorHAnsi" w:hAnsiTheme="minorHAnsi" w:cstheme="minorHAnsi"/>
          <w:b/>
        </w:rPr>
      </w:pPr>
      <w:r w:rsidRPr="001C03C6">
        <w:rPr>
          <w:rFonts w:asciiTheme="minorHAnsi" w:hAnsiTheme="minorHAnsi" w:cstheme="minorHAnsi"/>
          <w:b/>
        </w:rPr>
        <w:lastRenderedPageBreak/>
        <w:t>Annex 1: Laboratory based syphilis serological tests</w:t>
      </w:r>
    </w:p>
    <w:p w14:paraId="77EFA5EB" w14:textId="77777777" w:rsidR="009624DD" w:rsidRPr="001C03C6" w:rsidRDefault="009624DD" w:rsidP="009624DD">
      <w:pPr>
        <w:rPr>
          <w:rFonts w:asciiTheme="minorHAnsi" w:hAnsiTheme="minorHAnsi" w:cstheme="minorHAnsi"/>
          <w:sz w:val="20"/>
          <w:szCs w:val="20"/>
        </w:rPr>
      </w:pPr>
    </w:p>
    <w:p w14:paraId="3F5F7252" w14:textId="4BB18563" w:rsidR="001C03C6" w:rsidRPr="001C03C6" w:rsidRDefault="009624DD" w:rsidP="001C03C6">
      <w:pPr>
        <w:rPr>
          <w:rFonts w:asciiTheme="minorHAnsi" w:hAnsiTheme="minorHAnsi" w:cstheme="minorHAnsi"/>
          <w:sz w:val="20"/>
          <w:szCs w:val="20"/>
        </w:rPr>
      </w:pPr>
      <w:r w:rsidRPr="001C03C6">
        <w:rPr>
          <w:rFonts w:asciiTheme="minorHAnsi" w:hAnsiTheme="minorHAnsi" w:cstheme="minorHAnsi"/>
          <w:sz w:val="20"/>
          <w:szCs w:val="20"/>
        </w:rPr>
        <w:t xml:space="preserve">In Spectrum-STI there are </w:t>
      </w:r>
      <w:r w:rsidR="00517E27" w:rsidRPr="001C03C6">
        <w:rPr>
          <w:rFonts w:asciiTheme="minorHAnsi" w:hAnsiTheme="minorHAnsi" w:cstheme="minorHAnsi"/>
          <w:sz w:val="20"/>
          <w:szCs w:val="20"/>
        </w:rPr>
        <w:t>6</w:t>
      </w:r>
      <w:r w:rsidRPr="001C03C6">
        <w:rPr>
          <w:rFonts w:asciiTheme="minorHAnsi" w:hAnsiTheme="minorHAnsi" w:cstheme="minorHAnsi"/>
          <w:sz w:val="20"/>
          <w:szCs w:val="20"/>
        </w:rPr>
        <w:t xml:space="preserve"> drop down menus for entering syphilis diagnostic tests</w:t>
      </w:r>
      <w:r w:rsidR="00517E27" w:rsidRPr="001C03C6">
        <w:rPr>
          <w:rFonts w:asciiTheme="minorHAnsi" w:hAnsiTheme="minorHAnsi" w:cstheme="minorHAnsi"/>
          <w:sz w:val="20"/>
          <w:szCs w:val="20"/>
        </w:rPr>
        <w:t>.  These are detailed in Table A1.</w:t>
      </w:r>
      <w:r w:rsidR="001C03C6" w:rsidRPr="001C03C6">
        <w:rPr>
          <w:rFonts w:asciiTheme="minorHAnsi" w:hAnsiTheme="minorHAnsi" w:cstheme="minorHAnsi"/>
          <w:sz w:val="20"/>
          <w:szCs w:val="20"/>
        </w:rPr>
        <w:t xml:space="preserve"> Box A1. Records some of the more common treponemal, non-treponemal and rapid tests.</w:t>
      </w:r>
    </w:p>
    <w:p w14:paraId="3FBD2E0B" w14:textId="2DBCE38A" w:rsidR="009624DD" w:rsidRPr="001C03C6" w:rsidRDefault="009624DD" w:rsidP="009624DD">
      <w:pPr>
        <w:rPr>
          <w:rFonts w:asciiTheme="minorHAnsi" w:hAnsiTheme="minorHAnsi" w:cstheme="minorHAnsi"/>
          <w:sz w:val="20"/>
          <w:szCs w:val="20"/>
        </w:rPr>
      </w:pPr>
    </w:p>
    <w:p w14:paraId="4271E6C5" w14:textId="26AEF1E7" w:rsidR="00517E27" w:rsidRPr="001C03C6" w:rsidRDefault="00517E27" w:rsidP="009624DD">
      <w:pPr>
        <w:rPr>
          <w:rFonts w:asciiTheme="minorHAnsi" w:hAnsiTheme="minorHAnsi" w:cstheme="minorHAnsi"/>
          <w:sz w:val="20"/>
          <w:szCs w:val="20"/>
        </w:rPr>
      </w:pPr>
    </w:p>
    <w:tbl>
      <w:tblPr>
        <w:tblStyle w:val="TableGrid"/>
        <w:tblW w:w="0" w:type="auto"/>
        <w:tblLook w:val="04A0" w:firstRow="1" w:lastRow="0" w:firstColumn="1" w:lastColumn="0" w:noHBand="0" w:noVBand="1"/>
      </w:tblPr>
      <w:tblGrid>
        <w:gridCol w:w="3256"/>
        <w:gridCol w:w="6094"/>
      </w:tblGrid>
      <w:tr w:rsidR="00517E27" w:rsidRPr="001C03C6" w14:paraId="70CE59C8" w14:textId="77777777" w:rsidTr="000927B4">
        <w:tc>
          <w:tcPr>
            <w:tcW w:w="9350" w:type="dxa"/>
            <w:gridSpan w:val="2"/>
          </w:tcPr>
          <w:p w14:paraId="728B9B36" w14:textId="5566BA89" w:rsidR="00517E27" w:rsidRPr="009F1AD6" w:rsidRDefault="00517E27" w:rsidP="009624DD">
            <w:pPr>
              <w:rPr>
                <w:rFonts w:asciiTheme="minorHAnsi" w:hAnsiTheme="minorHAnsi" w:cstheme="minorHAnsi"/>
                <w:b/>
                <w:sz w:val="20"/>
                <w:szCs w:val="20"/>
              </w:rPr>
            </w:pPr>
            <w:r w:rsidRPr="009F1AD6">
              <w:rPr>
                <w:rFonts w:asciiTheme="minorHAnsi" w:hAnsiTheme="minorHAnsi" w:cstheme="minorHAnsi"/>
                <w:b/>
                <w:sz w:val="20"/>
                <w:szCs w:val="20"/>
              </w:rPr>
              <w:t>Table A1</w:t>
            </w:r>
          </w:p>
        </w:tc>
      </w:tr>
      <w:tr w:rsidR="00517E27" w:rsidRPr="001C03C6" w14:paraId="23B1C0AC" w14:textId="77777777" w:rsidTr="001C03C6">
        <w:tc>
          <w:tcPr>
            <w:tcW w:w="3256" w:type="dxa"/>
          </w:tcPr>
          <w:p w14:paraId="455B72BE" w14:textId="7F9D016C" w:rsidR="00517E27" w:rsidRPr="009F1AD6" w:rsidRDefault="00517E27" w:rsidP="009624DD">
            <w:pPr>
              <w:rPr>
                <w:rFonts w:asciiTheme="minorHAnsi" w:hAnsiTheme="minorHAnsi" w:cstheme="minorHAnsi"/>
                <w:i/>
                <w:sz w:val="20"/>
                <w:szCs w:val="20"/>
              </w:rPr>
            </w:pPr>
            <w:r w:rsidRPr="009F1AD6">
              <w:rPr>
                <w:rFonts w:asciiTheme="minorHAnsi" w:hAnsiTheme="minorHAnsi" w:cstheme="minorHAnsi"/>
                <w:i/>
                <w:sz w:val="20"/>
                <w:szCs w:val="20"/>
              </w:rPr>
              <w:t>Spectrum-STI drop down menu</w:t>
            </w:r>
          </w:p>
        </w:tc>
        <w:tc>
          <w:tcPr>
            <w:tcW w:w="6094" w:type="dxa"/>
          </w:tcPr>
          <w:p w14:paraId="604DCCAC" w14:textId="6DBEB8D6" w:rsidR="00517E27" w:rsidRPr="009F1AD6" w:rsidRDefault="00517E27" w:rsidP="009624DD">
            <w:pPr>
              <w:rPr>
                <w:rFonts w:asciiTheme="minorHAnsi" w:hAnsiTheme="minorHAnsi" w:cstheme="minorHAnsi"/>
                <w:i/>
                <w:sz w:val="20"/>
                <w:szCs w:val="20"/>
              </w:rPr>
            </w:pPr>
            <w:r w:rsidRPr="009F1AD6">
              <w:rPr>
                <w:rFonts w:asciiTheme="minorHAnsi" w:hAnsiTheme="minorHAnsi" w:cstheme="minorHAnsi"/>
                <w:i/>
                <w:sz w:val="20"/>
                <w:szCs w:val="20"/>
              </w:rPr>
              <w:t>What to include</w:t>
            </w:r>
          </w:p>
        </w:tc>
      </w:tr>
      <w:tr w:rsidR="00517E27" w:rsidRPr="001C03C6" w14:paraId="7250B582" w14:textId="77777777" w:rsidTr="001C03C6">
        <w:tc>
          <w:tcPr>
            <w:tcW w:w="3256" w:type="dxa"/>
          </w:tcPr>
          <w:p w14:paraId="7CAC2D07" w14:textId="77777777" w:rsidR="00517E27" w:rsidRPr="001C03C6" w:rsidRDefault="00517E27" w:rsidP="001C03C6">
            <w:pPr>
              <w:spacing w:before="120"/>
              <w:rPr>
                <w:rFonts w:asciiTheme="minorHAnsi" w:hAnsiTheme="minorHAnsi" w:cstheme="minorHAnsi"/>
                <w:sz w:val="20"/>
                <w:szCs w:val="20"/>
              </w:rPr>
            </w:pPr>
            <w:r w:rsidRPr="001C03C6">
              <w:rPr>
                <w:rFonts w:asciiTheme="minorHAnsi" w:hAnsiTheme="minorHAnsi" w:cstheme="minorHAnsi"/>
                <w:sz w:val="20"/>
                <w:szCs w:val="20"/>
              </w:rPr>
              <w:t>TPHA in ANC or FP population</w:t>
            </w:r>
          </w:p>
          <w:p w14:paraId="43881EBB" w14:textId="77777777" w:rsidR="00517E27" w:rsidRPr="001C03C6" w:rsidRDefault="00517E27" w:rsidP="009624DD">
            <w:pPr>
              <w:rPr>
                <w:rFonts w:asciiTheme="minorHAnsi" w:hAnsiTheme="minorHAnsi" w:cstheme="minorHAnsi"/>
                <w:sz w:val="20"/>
                <w:szCs w:val="20"/>
              </w:rPr>
            </w:pPr>
          </w:p>
        </w:tc>
        <w:tc>
          <w:tcPr>
            <w:tcW w:w="6094" w:type="dxa"/>
          </w:tcPr>
          <w:p w14:paraId="580FD44F" w14:textId="4C725E64" w:rsidR="00517E27" w:rsidRPr="001C03C6" w:rsidRDefault="00517E27" w:rsidP="001C03C6">
            <w:pPr>
              <w:spacing w:before="120"/>
              <w:rPr>
                <w:rFonts w:asciiTheme="minorHAnsi" w:hAnsiTheme="minorHAnsi" w:cstheme="minorHAnsi"/>
                <w:sz w:val="20"/>
                <w:szCs w:val="20"/>
              </w:rPr>
            </w:pPr>
            <w:r w:rsidRPr="001C03C6">
              <w:rPr>
                <w:rFonts w:asciiTheme="minorHAnsi" w:hAnsiTheme="minorHAnsi" w:cstheme="minorHAnsi"/>
                <w:sz w:val="20"/>
                <w:szCs w:val="20"/>
              </w:rPr>
              <w:t>Any study in ANC or FP populations where only a treponemal test was used</w:t>
            </w:r>
          </w:p>
        </w:tc>
      </w:tr>
      <w:tr w:rsidR="00517E27" w:rsidRPr="001C03C6" w14:paraId="0F6D84CE" w14:textId="77777777" w:rsidTr="001C03C6">
        <w:tc>
          <w:tcPr>
            <w:tcW w:w="3256" w:type="dxa"/>
          </w:tcPr>
          <w:p w14:paraId="1D504220" w14:textId="5A9BF44C" w:rsidR="00517E27" w:rsidRPr="001C03C6" w:rsidRDefault="00517E27" w:rsidP="00517E27">
            <w:pPr>
              <w:rPr>
                <w:rFonts w:asciiTheme="minorHAnsi" w:hAnsiTheme="minorHAnsi" w:cstheme="minorHAnsi"/>
                <w:sz w:val="20"/>
                <w:szCs w:val="20"/>
              </w:rPr>
            </w:pPr>
            <w:r w:rsidRPr="001C03C6">
              <w:rPr>
                <w:rFonts w:asciiTheme="minorHAnsi" w:hAnsiTheme="minorHAnsi" w:cstheme="minorHAnsi"/>
                <w:sz w:val="20"/>
                <w:szCs w:val="20"/>
                <w:lang w:val="it-IT"/>
              </w:rPr>
              <w:t xml:space="preserve">TPHA in non-ANC non-FP </w:t>
            </w:r>
            <w:proofErr w:type="spellStart"/>
            <w:r w:rsidRPr="001C03C6">
              <w:rPr>
                <w:rFonts w:asciiTheme="minorHAnsi" w:hAnsiTheme="minorHAnsi" w:cstheme="minorHAnsi"/>
                <w:sz w:val="20"/>
                <w:szCs w:val="20"/>
                <w:lang w:val="it-IT"/>
              </w:rPr>
              <w:t>population</w:t>
            </w:r>
            <w:proofErr w:type="spellEnd"/>
          </w:p>
        </w:tc>
        <w:tc>
          <w:tcPr>
            <w:tcW w:w="6094" w:type="dxa"/>
          </w:tcPr>
          <w:p w14:paraId="2B058FE1" w14:textId="2D2A57AD" w:rsidR="00517E27" w:rsidRPr="001C03C6" w:rsidRDefault="00517E27" w:rsidP="00517E27">
            <w:pPr>
              <w:rPr>
                <w:rFonts w:asciiTheme="minorHAnsi" w:hAnsiTheme="minorHAnsi" w:cstheme="minorHAnsi"/>
                <w:sz w:val="20"/>
                <w:szCs w:val="20"/>
              </w:rPr>
            </w:pPr>
            <w:r w:rsidRPr="001C03C6">
              <w:rPr>
                <w:rFonts w:asciiTheme="minorHAnsi" w:hAnsiTheme="minorHAnsi" w:cstheme="minorHAnsi"/>
                <w:sz w:val="20"/>
                <w:szCs w:val="20"/>
              </w:rPr>
              <w:t>Any study in non-ANC or non-FP populations where only a treponemal test was used</w:t>
            </w:r>
          </w:p>
        </w:tc>
      </w:tr>
      <w:tr w:rsidR="00517E27" w:rsidRPr="001C03C6" w14:paraId="72C56319" w14:textId="77777777" w:rsidTr="001C03C6">
        <w:tc>
          <w:tcPr>
            <w:tcW w:w="3256" w:type="dxa"/>
          </w:tcPr>
          <w:p w14:paraId="5DB9B28B" w14:textId="77777777" w:rsidR="00517E27" w:rsidRPr="001C03C6" w:rsidRDefault="00517E27" w:rsidP="001C03C6">
            <w:pPr>
              <w:rPr>
                <w:rFonts w:asciiTheme="minorHAnsi" w:hAnsiTheme="minorHAnsi" w:cstheme="minorHAnsi"/>
                <w:sz w:val="20"/>
                <w:szCs w:val="20"/>
                <w:lang w:val="it-IT"/>
              </w:rPr>
            </w:pPr>
            <w:r w:rsidRPr="001C03C6">
              <w:rPr>
                <w:rFonts w:asciiTheme="minorHAnsi" w:hAnsiTheme="minorHAnsi" w:cstheme="minorHAnsi"/>
                <w:sz w:val="20"/>
                <w:szCs w:val="20"/>
                <w:lang w:val="it-IT"/>
              </w:rPr>
              <w:t>RPR/ VDRL</w:t>
            </w:r>
          </w:p>
          <w:p w14:paraId="778C930C" w14:textId="77777777" w:rsidR="00517E27" w:rsidRPr="001C03C6" w:rsidRDefault="00517E27" w:rsidP="00517E27">
            <w:pPr>
              <w:rPr>
                <w:rFonts w:asciiTheme="minorHAnsi" w:hAnsiTheme="minorHAnsi" w:cstheme="minorHAnsi"/>
                <w:sz w:val="20"/>
                <w:szCs w:val="20"/>
              </w:rPr>
            </w:pPr>
          </w:p>
        </w:tc>
        <w:tc>
          <w:tcPr>
            <w:tcW w:w="6094" w:type="dxa"/>
          </w:tcPr>
          <w:p w14:paraId="66F226BF" w14:textId="41FD7614" w:rsidR="00517E27" w:rsidRPr="001C03C6" w:rsidRDefault="00517E27" w:rsidP="00517E27">
            <w:pPr>
              <w:rPr>
                <w:rFonts w:asciiTheme="minorHAnsi" w:hAnsiTheme="minorHAnsi" w:cstheme="minorHAnsi"/>
                <w:sz w:val="20"/>
                <w:szCs w:val="20"/>
              </w:rPr>
            </w:pPr>
            <w:r w:rsidRPr="001C03C6">
              <w:rPr>
                <w:rFonts w:asciiTheme="minorHAnsi" w:hAnsiTheme="minorHAnsi" w:cstheme="minorHAnsi"/>
                <w:sz w:val="20"/>
                <w:szCs w:val="20"/>
              </w:rPr>
              <w:t xml:space="preserve">Any study where only a non-treponemal test was used </w:t>
            </w:r>
          </w:p>
        </w:tc>
      </w:tr>
      <w:tr w:rsidR="00517E27" w:rsidRPr="001C03C6" w14:paraId="128E33ED" w14:textId="77777777" w:rsidTr="00517E27">
        <w:tc>
          <w:tcPr>
            <w:tcW w:w="3256" w:type="dxa"/>
          </w:tcPr>
          <w:p w14:paraId="4512D9D0" w14:textId="76E98BD6" w:rsidR="00517E27" w:rsidRPr="001C03C6" w:rsidRDefault="00517E27" w:rsidP="00517E27">
            <w:pPr>
              <w:rPr>
                <w:rFonts w:asciiTheme="minorHAnsi" w:hAnsiTheme="minorHAnsi" w:cstheme="minorHAnsi"/>
                <w:sz w:val="20"/>
                <w:szCs w:val="20"/>
              </w:rPr>
            </w:pPr>
            <w:r w:rsidRPr="001C03C6">
              <w:rPr>
                <w:rFonts w:asciiTheme="minorHAnsi" w:hAnsiTheme="minorHAnsi" w:cstheme="minorHAnsi"/>
                <w:sz w:val="20"/>
                <w:szCs w:val="20"/>
              </w:rPr>
              <w:t xml:space="preserve">RPR (any </w:t>
            </w:r>
            <w:proofErr w:type="spellStart"/>
            <w:r w:rsidRPr="001C03C6">
              <w:rPr>
                <w:rFonts w:asciiTheme="minorHAnsi" w:hAnsiTheme="minorHAnsi" w:cstheme="minorHAnsi"/>
                <w:sz w:val="20"/>
                <w:szCs w:val="20"/>
              </w:rPr>
              <w:t>titer</w:t>
            </w:r>
            <w:proofErr w:type="spellEnd"/>
            <w:r w:rsidRPr="001C03C6">
              <w:rPr>
                <w:rFonts w:asciiTheme="minorHAnsi" w:hAnsiTheme="minorHAnsi" w:cstheme="minorHAnsi"/>
                <w:sz w:val="20"/>
                <w:szCs w:val="20"/>
              </w:rPr>
              <w:t>) &amp; TPHA, or SNTTP</w:t>
            </w:r>
            <w:r w:rsidR="001C03C6">
              <w:rPr>
                <w:rFonts w:asciiTheme="minorHAnsi" w:hAnsiTheme="minorHAnsi" w:cstheme="minorHAnsi"/>
                <w:sz w:val="20"/>
                <w:szCs w:val="20"/>
              </w:rPr>
              <w:t>*</w:t>
            </w:r>
          </w:p>
        </w:tc>
        <w:tc>
          <w:tcPr>
            <w:tcW w:w="6094" w:type="dxa"/>
          </w:tcPr>
          <w:p w14:paraId="7F3AEC75" w14:textId="756F4FF8" w:rsidR="00517E27" w:rsidRPr="001C03C6" w:rsidRDefault="00517E27" w:rsidP="00517E27">
            <w:pPr>
              <w:rPr>
                <w:rFonts w:asciiTheme="minorHAnsi" w:hAnsiTheme="minorHAnsi" w:cstheme="minorHAnsi"/>
                <w:sz w:val="20"/>
                <w:szCs w:val="20"/>
              </w:rPr>
            </w:pPr>
            <w:r w:rsidRPr="001C03C6">
              <w:rPr>
                <w:rFonts w:asciiTheme="minorHAnsi" w:hAnsiTheme="minorHAnsi" w:cstheme="minorHAnsi"/>
                <w:sz w:val="20"/>
                <w:szCs w:val="20"/>
              </w:rPr>
              <w:t>Any study where both a treponemal and non-treponemal test were used</w:t>
            </w:r>
          </w:p>
        </w:tc>
      </w:tr>
      <w:tr w:rsidR="00517E27" w:rsidRPr="001C03C6" w14:paraId="6B653AE7" w14:textId="77777777" w:rsidTr="001C03C6">
        <w:tc>
          <w:tcPr>
            <w:tcW w:w="3256" w:type="dxa"/>
          </w:tcPr>
          <w:p w14:paraId="19779DA3" w14:textId="59F52EEF" w:rsidR="00517E27" w:rsidRPr="001C03C6" w:rsidRDefault="00517E27" w:rsidP="00517E27">
            <w:pPr>
              <w:rPr>
                <w:rFonts w:asciiTheme="minorHAnsi" w:hAnsiTheme="minorHAnsi" w:cstheme="minorHAnsi"/>
                <w:sz w:val="20"/>
                <w:szCs w:val="20"/>
              </w:rPr>
            </w:pPr>
            <w:r w:rsidRPr="001C03C6">
              <w:rPr>
                <w:rFonts w:asciiTheme="minorHAnsi" w:hAnsiTheme="minorHAnsi" w:cstheme="minorHAnsi"/>
                <w:sz w:val="20"/>
                <w:szCs w:val="20"/>
              </w:rPr>
              <w:t>Rapid test</w:t>
            </w:r>
          </w:p>
        </w:tc>
        <w:tc>
          <w:tcPr>
            <w:tcW w:w="6094" w:type="dxa"/>
          </w:tcPr>
          <w:p w14:paraId="1CE72AE4" w14:textId="2D7DC1D4" w:rsidR="00517E27" w:rsidRPr="001C03C6" w:rsidRDefault="00517E27" w:rsidP="00517E27">
            <w:pPr>
              <w:rPr>
                <w:rFonts w:asciiTheme="minorHAnsi" w:hAnsiTheme="minorHAnsi" w:cstheme="minorHAnsi"/>
                <w:sz w:val="20"/>
                <w:szCs w:val="20"/>
              </w:rPr>
            </w:pPr>
            <w:r w:rsidRPr="001C03C6">
              <w:rPr>
                <w:rFonts w:asciiTheme="minorHAnsi" w:hAnsiTheme="minorHAnsi" w:cstheme="minorHAnsi"/>
                <w:sz w:val="20"/>
                <w:szCs w:val="20"/>
              </w:rPr>
              <w:t>Any study using one of the rapid tests detailed in Box A1</w:t>
            </w:r>
          </w:p>
        </w:tc>
      </w:tr>
      <w:tr w:rsidR="00517E27" w:rsidRPr="001C03C6" w14:paraId="4B83E4FA" w14:textId="77777777" w:rsidTr="001C03C6">
        <w:tc>
          <w:tcPr>
            <w:tcW w:w="3256" w:type="dxa"/>
          </w:tcPr>
          <w:p w14:paraId="25919419" w14:textId="37D1ED9E" w:rsidR="00517E27" w:rsidRPr="001C03C6" w:rsidRDefault="00517E27" w:rsidP="00517E27">
            <w:pPr>
              <w:rPr>
                <w:rFonts w:asciiTheme="minorHAnsi" w:hAnsiTheme="minorHAnsi" w:cstheme="minorHAnsi"/>
                <w:sz w:val="20"/>
                <w:szCs w:val="20"/>
              </w:rPr>
            </w:pPr>
            <w:r w:rsidRPr="001C03C6">
              <w:rPr>
                <w:rFonts w:asciiTheme="minorHAnsi" w:hAnsiTheme="minorHAnsi" w:cstheme="minorHAnsi"/>
                <w:sz w:val="20"/>
                <w:szCs w:val="20"/>
              </w:rPr>
              <w:t>Unknown</w:t>
            </w:r>
          </w:p>
        </w:tc>
        <w:tc>
          <w:tcPr>
            <w:tcW w:w="6094" w:type="dxa"/>
          </w:tcPr>
          <w:p w14:paraId="5CEB5760" w14:textId="5FE08991" w:rsidR="00517E27" w:rsidRPr="001C03C6" w:rsidRDefault="001C03C6" w:rsidP="00517E27">
            <w:pPr>
              <w:rPr>
                <w:rFonts w:asciiTheme="minorHAnsi" w:hAnsiTheme="minorHAnsi" w:cstheme="minorHAnsi"/>
                <w:sz w:val="20"/>
                <w:szCs w:val="20"/>
              </w:rPr>
            </w:pPr>
            <w:r>
              <w:rPr>
                <w:rFonts w:asciiTheme="minorHAnsi" w:hAnsiTheme="minorHAnsi" w:cstheme="minorHAnsi"/>
                <w:sz w:val="20"/>
                <w:szCs w:val="20"/>
              </w:rPr>
              <w:t>Any study where no data on the type of test is provided or you are not certain</w:t>
            </w:r>
          </w:p>
        </w:tc>
      </w:tr>
    </w:tbl>
    <w:p w14:paraId="1F0F2150" w14:textId="6AAFFED1" w:rsidR="009624DD" w:rsidRPr="001C03C6" w:rsidRDefault="001C03C6" w:rsidP="001C03C6">
      <w:pPr>
        <w:rPr>
          <w:rFonts w:asciiTheme="minorHAnsi" w:hAnsiTheme="minorHAnsi" w:cstheme="minorHAnsi"/>
          <w:i/>
          <w:color w:val="000000" w:themeColor="text1"/>
          <w:sz w:val="20"/>
          <w:szCs w:val="20"/>
        </w:rPr>
      </w:pPr>
      <w:r w:rsidRPr="001C03C6">
        <w:rPr>
          <w:rFonts w:asciiTheme="minorHAnsi" w:hAnsiTheme="minorHAnsi" w:cstheme="minorHAnsi"/>
          <w:color w:val="000000" w:themeColor="text1"/>
          <w:sz w:val="20"/>
          <w:szCs w:val="20"/>
        </w:rPr>
        <w:t xml:space="preserve">* SNTTP stands for </w:t>
      </w:r>
      <w:r w:rsidR="009624DD" w:rsidRPr="001C03C6">
        <w:rPr>
          <w:rFonts w:asciiTheme="minorHAnsi" w:hAnsiTheme="minorHAnsi" w:cstheme="minorHAnsi"/>
          <w:color w:val="000000" w:themeColor="text1"/>
          <w:sz w:val="20"/>
          <w:szCs w:val="20"/>
          <w:shd w:val="clear" w:color="auto" w:fill="FFFFFF"/>
        </w:rPr>
        <w:t xml:space="preserve">serology non-treponemal and </w:t>
      </w:r>
      <w:r w:rsidR="009624DD" w:rsidRPr="001C03C6">
        <w:rPr>
          <w:rFonts w:asciiTheme="minorHAnsi" w:hAnsiTheme="minorHAnsi" w:cstheme="minorHAnsi"/>
          <w:i/>
          <w:color w:val="000000" w:themeColor="text1"/>
          <w:sz w:val="20"/>
          <w:szCs w:val="20"/>
          <w:shd w:val="clear" w:color="auto" w:fill="FFFFFF"/>
        </w:rPr>
        <w:t>Treponemal pallidum</w:t>
      </w:r>
    </w:p>
    <w:p w14:paraId="227DBD46" w14:textId="77777777" w:rsidR="009624DD" w:rsidRPr="001C03C6" w:rsidRDefault="009624DD" w:rsidP="009624DD">
      <w:pPr>
        <w:rPr>
          <w:rFonts w:asciiTheme="minorHAnsi" w:hAnsiTheme="minorHAnsi" w:cstheme="minorHAnsi"/>
          <w:sz w:val="20"/>
          <w:szCs w:val="20"/>
        </w:rPr>
      </w:pPr>
    </w:p>
    <w:p w14:paraId="2FF22DDA" w14:textId="1F8D9CA1" w:rsidR="009624DD" w:rsidRPr="001C03C6" w:rsidRDefault="009624DD" w:rsidP="009624DD">
      <w:pPr>
        <w:rPr>
          <w:rFonts w:asciiTheme="minorHAnsi" w:hAnsiTheme="minorHAnsi" w:cstheme="minorHAnsi"/>
          <w:sz w:val="20"/>
          <w:szCs w:val="20"/>
        </w:rPr>
      </w:pPr>
    </w:p>
    <w:tbl>
      <w:tblPr>
        <w:tblStyle w:val="TableGrid"/>
        <w:tblW w:w="0" w:type="auto"/>
        <w:tblLook w:val="04A0" w:firstRow="1" w:lastRow="0" w:firstColumn="1" w:lastColumn="0" w:noHBand="0" w:noVBand="1"/>
      </w:tblPr>
      <w:tblGrid>
        <w:gridCol w:w="9350"/>
      </w:tblGrid>
      <w:tr w:rsidR="009624DD" w:rsidRPr="001C03C6" w14:paraId="2EF1D510" w14:textId="77777777" w:rsidTr="009624DD">
        <w:tc>
          <w:tcPr>
            <w:tcW w:w="9350" w:type="dxa"/>
          </w:tcPr>
          <w:p w14:paraId="1C01E1D1" w14:textId="4E4EC77C" w:rsidR="009624DD" w:rsidRPr="001C03C6" w:rsidRDefault="009624DD" w:rsidP="009624DD">
            <w:pPr>
              <w:rPr>
                <w:rFonts w:asciiTheme="minorHAnsi" w:hAnsiTheme="minorHAnsi" w:cstheme="minorHAnsi"/>
                <w:b/>
              </w:rPr>
            </w:pPr>
            <w:r w:rsidRPr="001C03C6">
              <w:rPr>
                <w:rFonts w:asciiTheme="minorHAnsi" w:hAnsiTheme="minorHAnsi" w:cstheme="minorHAnsi"/>
                <w:b/>
                <w:sz w:val="20"/>
                <w:szCs w:val="20"/>
              </w:rPr>
              <w:t>Box A1: T</w:t>
            </w:r>
            <w:r w:rsidRPr="001C03C6">
              <w:rPr>
                <w:rFonts w:asciiTheme="minorHAnsi" w:hAnsiTheme="minorHAnsi" w:cstheme="minorHAnsi"/>
                <w:b/>
              </w:rPr>
              <w:t>reponemal, non-treponemal and rapid tests for syphilis.</w:t>
            </w:r>
          </w:p>
          <w:p w14:paraId="3C79DD8A" w14:textId="77777777" w:rsidR="009624DD" w:rsidRPr="001C03C6" w:rsidRDefault="009624DD" w:rsidP="009624DD">
            <w:pPr>
              <w:rPr>
                <w:rFonts w:asciiTheme="minorHAnsi" w:hAnsiTheme="minorHAnsi" w:cstheme="minorHAnsi"/>
                <w:sz w:val="20"/>
                <w:szCs w:val="20"/>
              </w:rPr>
            </w:pPr>
          </w:p>
          <w:p w14:paraId="23493262" w14:textId="27B9BFDA" w:rsidR="009624DD" w:rsidRPr="001C03C6" w:rsidRDefault="009624DD" w:rsidP="009624DD">
            <w:pPr>
              <w:rPr>
                <w:rFonts w:asciiTheme="minorHAnsi" w:hAnsiTheme="minorHAnsi" w:cstheme="minorHAnsi"/>
                <w:sz w:val="20"/>
                <w:szCs w:val="20"/>
                <w:u w:val="single"/>
              </w:rPr>
            </w:pPr>
            <w:r w:rsidRPr="001C03C6">
              <w:rPr>
                <w:rFonts w:asciiTheme="minorHAnsi" w:hAnsiTheme="minorHAnsi" w:cstheme="minorHAnsi"/>
                <w:sz w:val="20"/>
                <w:szCs w:val="20"/>
                <w:u w:val="single"/>
              </w:rPr>
              <w:t>Treponemal specific tests:</w:t>
            </w:r>
          </w:p>
          <w:p w14:paraId="4A1EAF05" w14:textId="77777777" w:rsidR="009624DD" w:rsidRPr="001C03C6" w:rsidRDefault="009624DD" w:rsidP="009624DD">
            <w:pPr>
              <w:pStyle w:val="ListParagraph"/>
              <w:numPr>
                <w:ilvl w:val="0"/>
                <w:numId w:val="38"/>
              </w:numPr>
              <w:rPr>
                <w:rFonts w:cstheme="minorHAnsi"/>
                <w:color w:val="333333"/>
                <w:sz w:val="20"/>
                <w:szCs w:val="20"/>
                <w:lang w:eastAsia="en-US"/>
              </w:rPr>
            </w:pPr>
            <w:r w:rsidRPr="001C03C6">
              <w:rPr>
                <w:rFonts w:cstheme="minorHAnsi"/>
                <w:iCs/>
                <w:color w:val="333333"/>
                <w:sz w:val="20"/>
                <w:szCs w:val="20"/>
                <w:lang w:eastAsia="en-US"/>
              </w:rPr>
              <w:t>TPHA:</w:t>
            </w:r>
            <w:r w:rsidRPr="001C03C6">
              <w:rPr>
                <w:rFonts w:cstheme="minorHAnsi"/>
                <w:i/>
                <w:iCs/>
                <w:color w:val="333333"/>
                <w:sz w:val="20"/>
                <w:szCs w:val="20"/>
                <w:lang w:eastAsia="en-US"/>
              </w:rPr>
              <w:t xml:space="preserve"> Treponema pallidum</w:t>
            </w:r>
            <w:r w:rsidRPr="001C03C6">
              <w:rPr>
                <w:rFonts w:cstheme="minorHAnsi"/>
                <w:color w:val="333333"/>
                <w:sz w:val="20"/>
                <w:szCs w:val="20"/>
                <w:lang w:eastAsia="en-US"/>
              </w:rPr>
              <w:t xml:space="preserve"> haemagglutination assay </w:t>
            </w:r>
          </w:p>
          <w:p w14:paraId="162D2F5B" w14:textId="3F47D071" w:rsidR="009624DD" w:rsidRPr="001C03C6" w:rsidRDefault="009624DD" w:rsidP="009624DD">
            <w:pPr>
              <w:pStyle w:val="ListParagraph"/>
              <w:numPr>
                <w:ilvl w:val="0"/>
                <w:numId w:val="38"/>
              </w:numPr>
              <w:rPr>
                <w:rFonts w:cstheme="minorHAnsi"/>
                <w:color w:val="333333"/>
                <w:sz w:val="20"/>
                <w:szCs w:val="20"/>
                <w:lang w:val="fr-FR" w:eastAsia="en-US"/>
              </w:rPr>
            </w:pPr>
            <w:r w:rsidRPr="001C03C6">
              <w:rPr>
                <w:rFonts w:cstheme="minorHAnsi"/>
                <w:color w:val="333333"/>
                <w:sz w:val="20"/>
                <w:szCs w:val="20"/>
                <w:lang w:val="fr-FR" w:eastAsia="en-US"/>
              </w:rPr>
              <w:t xml:space="preserve">TPPA: </w:t>
            </w:r>
            <w:r w:rsidRPr="001C03C6">
              <w:rPr>
                <w:rFonts w:cstheme="minorHAnsi"/>
                <w:i/>
                <w:iCs/>
                <w:color w:val="333333"/>
                <w:sz w:val="20"/>
                <w:szCs w:val="20"/>
                <w:lang w:val="fr-FR" w:eastAsia="en-US"/>
              </w:rPr>
              <w:t>Treponema pallidum</w:t>
            </w:r>
            <w:r w:rsidRPr="001C03C6">
              <w:rPr>
                <w:rFonts w:cstheme="minorHAnsi"/>
                <w:color w:val="333333"/>
                <w:sz w:val="20"/>
                <w:szCs w:val="20"/>
                <w:lang w:val="fr-FR" w:eastAsia="en-US"/>
              </w:rPr>
              <w:t> </w:t>
            </w:r>
            <w:proofErr w:type="spellStart"/>
            <w:r w:rsidRPr="001C03C6">
              <w:rPr>
                <w:rFonts w:cstheme="minorHAnsi"/>
                <w:color w:val="333333"/>
                <w:sz w:val="20"/>
                <w:szCs w:val="20"/>
                <w:lang w:val="fr-FR" w:eastAsia="en-US"/>
              </w:rPr>
              <w:t>particle</w:t>
            </w:r>
            <w:proofErr w:type="spellEnd"/>
            <w:r w:rsidRPr="001C03C6">
              <w:rPr>
                <w:rFonts w:cstheme="minorHAnsi"/>
                <w:color w:val="333333"/>
                <w:sz w:val="20"/>
                <w:szCs w:val="20"/>
                <w:lang w:val="fr-FR" w:eastAsia="en-US"/>
              </w:rPr>
              <w:t xml:space="preserve"> agglutination </w:t>
            </w:r>
            <w:proofErr w:type="spellStart"/>
            <w:r w:rsidRPr="001C03C6">
              <w:rPr>
                <w:rFonts w:cstheme="minorHAnsi"/>
                <w:color w:val="333333"/>
                <w:sz w:val="20"/>
                <w:szCs w:val="20"/>
                <w:lang w:val="fr-FR" w:eastAsia="en-US"/>
              </w:rPr>
              <w:t>assay</w:t>
            </w:r>
            <w:proofErr w:type="spellEnd"/>
            <w:r w:rsidRPr="001C03C6">
              <w:rPr>
                <w:rFonts w:cstheme="minorHAnsi"/>
                <w:color w:val="333333"/>
                <w:sz w:val="20"/>
                <w:szCs w:val="20"/>
                <w:lang w:val="fr-FR" w:eastAsia="en-US"/>
              </w:rPr>
              <w:t xml:space="preserve"> </w:t>
            </w:r>
          </w:p>
          <w:p w14:paraId="5E7E760C" w14:textId="77777777" w:rsidR="009624DD" w:rsidRPr="00FE65C8" w:rsidRDefault="009624DD" w:rsidP="009624DD">
            <w:pPr>
              <w:pStyle w:val="ListParagraph"/>
              <w:numPr>
                <w:ilvl w:val="0"/>
                <w:numId w:val="38"/>
              </w:numPr>
              <w:rPr>
                <w:rFonts w:cstheme="minorHAnsi"/>
                <w:i/>
                <w:iCs/>
                <w:color w:val="333333"/>
                <w:sz w:val="20"/>
                <w:szCs w:val="20"/>
                <w:lang w:eastAsia="en-US"/>
              </w:rPr>
            </w:pPr>
            <w:r w:rsidRPr="00FE65C8">
              <w:rPr>
                <w:rFonts w:cstheme="minorHAnsi"/>
                <w:color w:val="333333"/>
                <w:sz w:val="20"/>
                <w:szCs w:val="20"/>
                <w:lang w:eastAsia="en-US"/>
              </w:rPr>
              <w:t>FTA-Abs: Fluorescent treponemal antibody absorption test (FTA-Abs)</w:t>
            </w:r>
          </w:p>
          <w:p w14:paraId="348388D8" w14:textId="77777777" w:rsidR="009624DD" w:rsidRPr="001C03C6" w:rsidRDefault="009624DD" w:rsidP="009624DD">
            <w:pPr>
              <w:pStyle w:val="ListParagraph"/>
              <w:numPr>
                <w:ilvl w:val="0"/>
                <w:numId w:val="38"/>
              </w:numPr>
              <w:rPr>
                <w:rFonts w:cstheme="minorHAnsi"/>
                <w:i/>
                <w:iCs/>
                <w:color w:val="333333"/>
                <w:sz w:val="20"/>
                <w:szCs w:val="20"/>
                <w:lang w:val="fr-FR" w:eastAsia="en-US"/>
              </w:rPr>
            </w:pPr>
            <w:r w:rsidRPr="001C03C6">
              <w:rPr>
                <w:rFonts w:cstheme="minorHAnsi"/>
                <w:iCs/>
                <w:color w:val="333333"/>
                <w:sz w:val="20"/>
                <w:szCs w:val="20"/>
                <w:lang w:val="fr-FR" w:eastAsia="en-US"/>
              </w:rPr>
              <w:t>CLIA:</w:t>
            </w:r>
            <w:r w:rsidRPr="001C03C6">
              <w:rPr>
                <w:rFonts w:cstheme="minorHAnsi"/>
                <w:i/>
                <w:iCs/>
                <w:color w:val="333333"/>
                <w:sz w:val="20"/>
                <w:szCs w:val="20"/>
                <w:lang w:val="fr-FR" w:eastAsia="en-US"/>
              </w:rPr>
              <w:t xml:space="preserve"> Treponema pallidum</w:t>
            </w:r>
            <w:r w:rsidRPr="001C03C6">
              <w:rPr>
                <w:rFonts w:cstheme="minorHAnsi"/>
                <w:color w:val="333333"/>
                <w:sz w:val="20"/>
                <w:szCs w:val="20"/>
                <w:lang w:val="fr-FR" w:eastAsia="en-US"/>
              </w:rPr>
              <w:t> </w:t>
            </w:r>
            <w:proofErr w:type="spellStart"/>
            <w:r w:rsidRPr="001C03C6">
              <w:rPr>
                <w:rFonts w:cstheme="minorHAnsi"/>
                <w:color w:val="333333"/>
                <w:sz w:val="20"/>
                <w:szCs w:val="20"/>
                <w:lang w:val="fr-FR" w:eastAsia="en-US"/>
              </w:rPr>
              <w:t>chemiluminescent</w:t>
            </w:r>
            <w:proofErr w:type="spellEnd"/>
            <w:r w:rsidRPr="001C03C6">
              <w:rPr>
                <w:rFonts w:cstheme="minorHAnsi"/>
                <w:color w:val="333333"/>
                <w:sz w:val="20"/>
                <w:szCs w:val="20"/>
                <w:lang w:val="fr-FR" w:eastAsia="en-US"/>
              </w:rPr>
              <w:t xml:space="preserve"> </w:t>
            </w:r>
            <w:proofErr w:type="spellStart"/>
            <w:r w:rsidRPr="001C03C6">
              <w:rPr>
                <w:rFonts w:cstheme="minorHAnsi"/>
                <w:color w:val="333333"/>
                <w:sz w:val="20"/>
                <w:szCs w:val="20"/>
                <w:lang w:val="fr-FR" w:eastAsia="en-US"/>
              </w:rPr>
              <w:t>immunoassay</w:t>
            </w:r>
            <w:proofErr w:type="spellEnd"/>
            <w:r w:rsidRPr="001C03C6">
              <w:rPr>
                <w:rFonts w:cstheme="minorHAnsi"/>
                <w:color w:val="333333"/>
                <w:sz w:val="20"/>
                <w:szCs w:val="20"/>
                <w:lang w:val="fr-FR" w:eastAsia="en-US"/>
              </w:rPr>
              <w:t xml:space="preserve"> (CLIA)</w:t>
            </w:r>
          </w:p>
          <w:p w14:paraId="3AF8D0F6" w14:textId="7665822A" w:rsidR="00364AF1" w:rsidRPr="001C03C6" w:rsidRDefault="009624DD" w:rsidP="00364AF1">
            <w:pPr>
              <w:pStyle w:val="ListParagraph"/>
              <w:numPr>
                <w:ilvl w:val="0"/>
                <w:numId w:val="38"/>
              </w:numPr>
              <w:rPr>
                <w:rFonts w:cstheme="minorHAnsi"/>
                <w:i/>
                <w:iCs/>
                <w:color w:val="333333"/>
                <w:sz w:val="20"/>
                <w:szCs w:val="20"/>
                <w:lang w:val="fr-FR" w:eastAsia="en-US"/>
              </w:rPr>
            </w:pPr>
            <w:r w:rsidRPr="001C03C6">
              <w:rPr>
                <w:rFonts w:cstheme="minorHAnsi"/>
                <w:iCs/>
                <w:color w:val="333333"/>
                <w:sz w:val="20"/>
                <w:szCs w:val="20"/>
                <w:lang w:val="fr-FR" w:eastAsia="en-US"/>
              </w:rPr>
              <w:t>EIA:</w:t>
            </w:r>
            <w:r w:rsidRPr="001C03C6">
              <w:rPr>
                <w:rFonts w:cstheme="minorHAnsi"/>
                <w:i/>
                <w:iCs/>
                <w:color w:val="333333"/>
                <w:sz w:val="20"/>
                <w:szCs w:val="20"/>
                <w:lang w:val="fr-FR" w:eastAsia="en-US"/>
              </w:rPr>
              <w:t xml:space="preserve"> Treponema pallidum</w:t>
            </w:r>
            <w:r w:rsidRPr="001C03C6">
              <w:rPr>
                <w:rFonts w:cstheme="minorHAnsi"/>
                <w:color w:val="333333"/>
                <w:sz w:val="20"/>
                <w:szCs w:val="20"/>
                <w:lang w:val="fr-FR" w:eastAsia="en-US"/>
              </w:rPr>
              <w:t xml:space="preserve"> enzyme </w:t>
            </w:r>
            <w:proofErr w:type="spellStart"/>
            <w:r w:rsidRPr="001C03C6">
              <w:rPr>
                <w:rFonts w:cstheme="minorHAnsi"/>
                <w:color w:val="333333"/>
                <w:sz w:val="20"/>
                <w:szCs w:val="20"/>
                <w:lang w:val="fr-FR" w:eastAsia="en-US"/>
              </w:rPr>
              <w:t>immunoassay</w:t>
            </w:r>
            <w:proofErr w:type="spellEnd"/>
            <w:r w:rsidRPr="001C03C6">
              <w:rPr>
                <w:rFonts w:cstheme="minorHAnsi"/>
                <w:color w:val="333333"/>
                <w:sz w:val="20"/>
                <w:szCs w:val="20"/>
                <w:lang w:val="fr-FR" w:eastAsia="en-US"/>
              </w:rPr>
              <w:t xml:space="preserve"> (EIA) (</w:t>
            </w:r>
            <w:proofErr w:type="spellStart"/>
            <w:r w:rsidRPr="001C03C6">
              <w:rPr>
                <w:rFonts w:cstheme="minorHAnsi"/>
                <w:color w:val="333333"/>
                <w:sz w:val="20"/>
                <w:szCs w:val="20"/>
                <w:lang w:val="fr-FR" w:eastAsia="en-US"/>
              </w:rPr>
              <w:t>includes</w:t>
            </w:r>
            <w:proofErr w:type="spellEnd"/>
            <w:r w:rsidRPr="001C03C6">
              <w:rPr>
                <w:rFonts w:cstheme="minorHAnsi"/>
                <w:color w:val="333333"/>
                <w:sz w:val="20"/>
                <w:szCs w:val="20"/>
                <w:lang w:val="fr-FR" w:eastAsia="en-US"/>
              </w:rPr>
              <w:t xml:space="preserve"> EIA-IgG or IgM)</w:t>
            </w:r>
            <w:r w:rsidR="00364AF1" w:rsidRPr="001C03C6">
              <w:rPr>
                <w:rFonts w:cstheme="minorHAnsi"/>
                <w:color w:val="333333"/>
                <w:sz w:val="20"/>
                <w:szCs w:val="20"/>
                <w:lang w:val="fr-FR" w:eastAsia="en-US"/>
              </w:rPr>
              <w:t xml:space="preserve"> – e</w:t>
            </w:r>
            <w:r w:rsidR="009F1AD6">
              <w:rPr>
                <w:rFonts w:cstheme="minorHAnsi"/>
                <w:color w:val="333333"/>
                <w:sz w:val="20"/>
                <w:szCs w:val="20"/>
                <w:lang w:val="fr-FR" w:eastAsia="en-US"/>
              </w:rPr>
              <w:t>.</w:t>
            </w:r>
            <w:r w:rsidR="00364AF1" w:rsidRPr="001C03C6">
              <w:rPr>
                <w:rFonts w:cstheme="minorHAnsi"/>
                <w:color w:val="333333"/>
                <w:sz w:val="20"/>
                <w:szCs w:val="20"/>
                <w:lang w:val="fr-FR" w:eastAsia="en-US"/>
              </w:rPr>
              <w:t xml:space="preserve">g. ACON </w:t>
            </w:r>
            <w:proofErr w:type="spellStart"/>
            <w:r w:rsidR="00364AF1" w:rsidRPr="001C03C6">
              <w:rPr>
                <w:rFonts w:cstheme="minorHAnsi"/>
                <w:color w:val="333333"/>
                <w:sz w:val="20"/>
                <w:szCs w:val="20"/>
                <w:lang w:val="fr-FR" w:eastAsia="en-US"/>
              </w:rPr>
              <w:t>Labs</w:t>
            </w:r>
            <w:proofErr w:type="spellEnd"/>
            <w:r w:rsidR="00364AF1" w:rsidRPr="001C03C6">
              <w:rPr>
                <w:rFonts w:cstheme="minorHAnsi"/>
                <w:color w:val="333333"/>
                <w:sz w:val="20"/>
                <w:szCs w:val="20"/>
                <w:lang w:val="fr-FR" w:eastAsia="en-US"/>
              </w:rPr>
              <w:t xml:space="preserve"> </w:t>
            </w:r>
          </w:p>
          <w:p w14:paraId="3525A22F" w14:textId="77C54E7B" w:rsidR="009624DD" w:rsidRPr="001C03C6" w:rsidRDefault="00364AF1">
            <w:pPr>
              <w:pStyle w:val="ListParagraph"/>
              <w:numPr>
                <w:ilvl w:val="0"/>
                <w:numId w:val="38"/>
              </w:numPr>
              <w:rPr>
                <w:rFonts w:cstheme="minorHAnsi"/>
                <w:i/>
                <w:iCs/>
                <w:color w:val="333333"/>
                <w:sz w:val="20"/>
                <w:szCs w:val="20"/>
                <w:lang w:val="fr-FR" w:eastAsia="en-US"/>
              </w:rPr>
            </w:pPr>
            <w:r w:rsidRPr="001C03C6">
              <w:rPr>
                <w:rFonts w:cstheme="minorHAnsi"/>
                <w:color w:val="333333"/>
                <w:sz w:val="20"/>
                <w:szCs w:val="20"/>
                <w:lang w:eastAsia="en-US"/>
              </w:rPr>
              <w:t xml:space="preserve">ELISA : </w:t>
            </w:r>
            <w:r w:rsidRPr="001C03C6">
              <w:rPr>
                <w:rFonts w:cstheme="minorHAnsi"/>
                <w:color w:val="000000"/>
                <w:sz w:val="20"/>
                <w:szCs w:val="20"/>
                <w:shd w:val="clear" w:color="auto" w:fill="FFFFFF"/>
              </w:rPr>
              <w:t>enzyme-linked immunosorbent assay</w:t>
            </w:r>
            <w:r w:rsidRPr="001C03C6">
              <w:rPr>
                <w:rStyle w:val="apple-converted-space"/>
                <w:rFonts w:cstheme="minorHAnsi"/>
                <w:color w:val="000000"/>
                <w:sz w:val="20"/>
                <w:szCs w:val="20"/>
                <w:shd w:val="clear" w:color="auto" w:fill="FFFFFF"/>
              </w:rPr>
              <w:t> </w:t>
            </w:r>
          </w:p>
          <w:p w14:paraId="428B152B" w14:textId="54436C2E" w:rsidR="009624DD" w:rsidRPr="00FE65C8" w:rsidRDefault="00364AF1" w:rsidP="001C03C6">
            <w:pPr>
              <w:pStyle w:val="ListParagraph"/>
              <w:numPr>
                <w:ilvl w:val="0"/>
                <w:numId w:val="38"/>
              </w:numPr>
              <w:rPr>
                <w:rFonts w:cstheme="minorHAnsi"/>
                <w:i/>
                <w:iCs/>
                <w:color w:val="333333"/>
                <w:sz w:val="20"/>
                <w:szCs w:val="20"/>
                <w:lang w:eastAsia="en-US"/>
              </w:rPr>
            </w:pPr>
            <w:r w:rsidRPr="00FE65C8">
              <w:rPr>
                <w:rFonts w:cstheme="minorHAnsi"/>
                <w:color w:val="464646"/>
                <w:sz w:val="20"/>
                <w:szCs w:val="20"/>
              </w:rPr>
              <w:t>chromatographic immunoassay</w:t>
            </w:r>
            <w:r w:rsidR="00BA434F" w:rsidRPr="00FE65C8">
              <w:rPr>
                <w:rFonts w:cstheme="minorHAnsi"/>
                <w:color w:val="464646"/>
                <w:sz w:val="20"/>
                <w:szCs w:val="20"/>
              </w:rPr>
              <w:t xml:space="preserve"> - </w:t>
            </w:r>
            <w:r w:rsidRPr="00FE65C8">
              <w:rPr>
                <w:rFonts w:cstheme="minorHAnsi"/>
                <w:color w:val="464646"/>
                <w:sz w:val="20"/>
                <w:szCs w:val="20"/>
              </w:rPr>
              <w:t xml:space="preserve"> e.g., Syphilis Ultra Rapid Test Device (</w:t>
            </w:r>
            <w:proofErr w:type="spellStart"/>
            <w:r w:rsidRPr="00FE65C8">
              <w:rPr>
                <w:rFonts w:cstheme="minorHAnsi"/>
                <w:color w:val="464646"/>
                <w:sz w:val="20"/>
                <w:szCs w:val="20"/>
              </w:rPr>
              <w:t>ulti</w:t>
            </w:r>
            <w:proofErr w:type="spellEnd"/>
            <w:r w:rsidRPr="00FE65C8">
              <w:rPr>
                <w:rFonts w:cstheme="minorHAnsi"/>
                <w:color w:val="464646"/>
                <w:sz w:val="20"/>
                <w:szCs w:val="20"/>
              </w:rPr>
              <w:t xml:space="preserve"> med Products)) </w:t>
            </w:r>
          </w:p>
          <w:p w14:paraId="6CB7EA5C" w14:textId="77777777" w:rsidR="009624DD" w:rsidRPr="001C03C6" w:rsidRDefault="009624DD" w:rsidP="009624DD">
            <w:pPr>
              <w:rPr>
                <w:rFonts w:asciiTheme="minorHAnsi" w:hAnsiTheme="minorHAnsi" w:cstheme="minorHAnsi"/>
                <w:sz w:val="20"/>
                <w:szCs w:val="20"/>
                <w:u w:val="single"/>
              </w:rPr>
            </w:pPr>
            <w:r w:rsidRPr="001C03C6">
              <w:rPr>
                <w:rFonts w:asciiTheme="minorHAnsi" w:hAnsiTheme="minorHAnsi" w:cstheme="minorHAnsi"/>
                <w:sz w:val="20"/>
                <w:szCs w:val="20"/>
                <w:u w:val="single"/>
              </w:rPr>
              <w:t xml:space="preserve">Non-treponemal </w:t>
            </w:r>
          </w:p>
          <w:p w14:paraId="66A6C028" w14:textId="77777777" w:rsidR="009624DD" w:rsidRPr="001C03C6" w:rsidRDefault="009624DD" w:rsidP="009624DD">
            <w:pPr>
              <w:pStyle w:val="ListParagraph"/>
              <w:numPr>
                <w:ilvl w:val="0"/>
                <w:numId w:val="40"/>
              </w:numPr>
              <w:rPr>
                <w:rFonts w:cstheme="minorHAnsi"/>
                <w:sz w:val="20"/>
                <w:szCs w:val="20"/>
              </w:rPr>
            </w:pPr>
            <w:r w:rsidRPr="001C03C6">
              <w:rPr>
                <w:rFonts w:cstheme="minorHAnsi"/>
                <w:color w:val="333333"/>
                <w:sz w:val="20"/>
                <w:szCs w:val="20"/>
                <w:lang w:eastAsia="en-US"/>
              </w:rPr>
              <w:t xml:space="preserve">RPR: Rapid plasma reagin </w:t>
            </w:r>
          </w:p>
          <w:p w14:paraId="2626BEBC" w14:textId="77777777" w:rsidR="009624DD" w:rsidRPr="001C03C6" w:rsidRDefault="009624DD" w:rsidP="009624DD">
            <w:pPr>
              <w:pStyle w:val="ListParagraph"/>
              <w:numPr>
                <w:ilvl w:val="0"/>
                <w:numId w:val="39"/>
              </w:numPr>
              <w:rPr>
                <w:rFonts w:cstheme="minorHAnsi"/>
                <w:sz w:val="20"/>
                <w:szCs w:val="20"/>
              </w:rPr>
            </w:pPr>
            <w:r w:rsidRPr="001C03C6">
              <w:rPr>
                <w:rFonts w:cstheme="minorHAnsi"/>
                <w:color w:val="333333"/>
                <w:sz w:val="20"/>
                <w:szCs w:val="20"/>
                <w:lang w:eastAsia="en-US"/>
              </w:rPr>
              <w:t xml:space="preserve">VDRL: Venereal disease research laboratory </w:t>
            </w:r>
          </w:p>
          <w:p w14:paraId="5EE5D545" w14:textId="3278F531" w:rsidR="009624DD" w:rsidRPr="001C03C6" w:rsidRDefault="009624DD" w:rsidP="001C03C6">
            <w:pPr>
              <w:pStyle w:val="ListParagraph"/>
              <w:numPr>
                <w:ilvl w:val="0"/>
                <w:numId w:val="39"/>
              </w:numPr>
              <w:rPr>
                <w:rFonts w:cstheme="minorHAnsi"/>
                <w:sz w:val="20"/>
                <w:szCs w:val="20"/>
              </w:rPr>
            </w:pPr>
            <w:r w:rsidRPr="001C03C6">
              <w:rPr>
                <w:rFonts w:cstheme="minorHAnsi"/>
                <w:color w:val="333333"/>
                <w:sz w:val="20"/>
                <w:szCs w:val="20"/>
                <w:lang w:eastAsia="en-US"/>
              </w:rPr>
              <w:t xml:space="preserve">TRUST: </w:t>
            </w:r>
            <w:r w:rsidRPr="001C03C6">
              <w:rPr>
                <w:rFonts w:cstheme="minorHAnsi"/>
                <w:color w:val="545454"/>
                <w:sz w:val="20"/>
                <w:szCs w:val="20"/>
                <w:shd w:val="clear" w:color="auto" w:fill="FFFFFF"/>
              </w:rPr>
              <w:t>toluidine red unheated serum </w:t>
            </w:r>
            <w:r w:rsidRPr="001C03C6">
              <w:rPr>
                <w:rFonts w:cstheme="minorHAnsi"/>
                <w:bCs/>
                <w:color w:val="6A6A6A"/>
                <w:sz w:val="20"/>
                <w:szCs w:val="20"/>
              </w:rPr>
              <w:t>test</w:t>
            </w:r>
          </w:p>
          <w:p w14:paraId="3233AA2F" w14:textId="77777777" w:rsidR="009624DD" w:rsidRPr="001C03C6" w:rsidRDefault="009624DD" w:rsidP="009624DD">
            <w:pPr>
              <w:rPr>
                <w:rFonts w:asciiTheme="minorHAnsi" w:hAnsiTheme="minorHAnsi" w:cstheme="minorHAnsi"/>
                <w:sz w:val="20"/>
                <w:szCs w:val="20"/>
                <w:u w:val="single"/>
              </w:rPr>
            </w:pPr>
            <w:r w:rsidRPr="001C03C6">
              <w:rPr>
                <w:rFonts w:asciiTheme="minorHAnsi" w:hAnsiTheme="minorHAnsi" w:cstheme="minorHAnsi"/>
                <w:sz w:val="20"/>
                <w:szCs w:val="20"/>
                <w:u w:val="single"/>
              </w:rPr>
              <w:t>Rapid tests</w:t>
            </w:r>
          </w:p>
          <w:p w14:paraId="0314990E" w14:textId="77777777" w:rsidR="009624DD" w:rsidRPr="00FE65C8" w:rsidRDefault="009624DD" w:rsidP="009624DD">
            <w:pPr>
              <w:pStyle w:val="ListParagraph"/>
              <w:numPr>
                <w:ilvl w:val="0"/>
                <w:numId w:val="37"/>
              </w:numPr>
              <w:rPr>
                <w:rFonts w:cstheme="minorHAnsi"/>
                <w:color w:val="333333"/>
                <w:sz w:val="20"/>
                <w:szCs w:val="20"/>
                <w:lang w:val="it-IT" w:eastAsia="en-US"/>
              </w:rPr>
            </w:pPr>
            <w:proofErr w:type="spellStart"/>
            <w:r w:rsidRPr="00FE65C8">
              <w:rPr>
                <w:rFonts w:cstheme="minorHAnsi"/>
                <w:color w:val="333333"/>
                <w:sz w:val="20"/>
                <w:szCs w:val="20"/>
                <w:lang w:val="it-IT" w:eastAsia="en-US"/>
              </w:rPr>
              <w:t>Alere</w:t>
            </w:r>
            <w:proofErr w:type="spellEnd"/>
            <w:r w:rsidRPr="00FE65C8">
              <w:rPr>
                <w:rFonts w:cstheme="minorHAnsi"/>
                <w:color w:val="333333"/>
                <w:sz w:val="20"/>
                <w:szCs w:val="20"/>
                <w:lang w:val="it-IT" w:eastAsia="en-US"/>
              </w:rPr>
              <w:t xml:space="preserve"> </w:t>
            </w:r>
            <w:proofErr w:type="spellStart"/>
            <w:r w:rsidRPr="00FE65C8">
              <w:rPr>
                <w:rFonts w:cstheme="minorHAnsi"/>
                <w:color w:val="333333"/>
                <w:sz w:val="20"/>
                <w:szCs w:val="20"/>
                <w:lang w:val="it-IT" w:eastAsia="en-US"/>
              </w:rPr>
              <w:t>Determine</w:t>
            </w:r>
            <w:proofErr w:type="spellEnd"/>
            <w:r w:rsidRPr="00FE65C8">
              <w:rPr>
                <w:rFonts w:cstheme="minorHAnsi"/>
                <w:color w:val="333333"/>
                <w:sz w:val="20"/>
                <w:szCs w:val="20"/>
                <w:lang w:val="it-IT" w:eastAsia="en-US"/>
              </w:rPr>
              <w:t xml:space="preserve">™ Syphilis TP (Abbott </w:t>
            </w:r>
            <w:proofErr w:type="spellStart"/>
            <w:r w:rsidRPr="00FE65C8">
              <w:rPr>
                <w:rFonts w:cstheme="minorHAnsi"/>
                <w:color w:val="333333"/>
                <w:sz w:val="20"/>
                <w:szCs w:val="20"/>
                <w:lang w:val="it-IT" w:eastAsia="en-US"/>
              </w:rPr>
              <w:t>Diagnostics</w:t>
            </w:r>
            <w:proofErr w:type="spellEnd"/>
            <w:r w:rsidRPr="00FE65C8">
              <w:rPr>
                <w:rFonts w:cstheme="minorHAnsi"/>
                <w:color w:val="333333"/>
                <w:sz w:val="20"/>
                <w:szCs w:val="20"/>
                <w:lang w:val="it-IT" w:eastAsia="en-US"/>
              </w:rPr>
              <w:t>)</w:t>
            </w:r>
          </w:p>
          <w:p w14:paraId="4840689B" w14:textId="09C56FFA" w:rsidR="009624DD" w:rsidRPr="001C03C6" w:rsidRDefault="009624DD" w:rsidP="009624DD">
            <w:pPr>
              <w:pStyle w:val="ListParagraph"/>
              <w:numPr>
                <w:ilvl w:val="0"/>
                <w:numId w:val="37"/>
              </w:numPr>
              <w:rPr>
                <w:rFonts w:cstheme="minorHAnsi"/>
                <w:color w:val="333333"/>
                <w:sz w:val="20"/>
                <w:szCs w:val="20"/>
                <w:lang w:eastAsia="en-US"/>
              </w:rPr>
            </w:pPr>
            <w:r w:rsidRPr="001C03C6">
              <w:rPr>
                <w:rFonts w:cstheme="minorHAnsi"/>
                <w:color w:val="333333"/>
                <w:sz w:val="20"/>
                <w:szCs w:val="20"/>
                <w:lang w:eastAsia="en-US"/>
              </w:rPr>
              <w:t>SD Bioline Syphilis 3.0 (</w:t>
            </w:r>
            <w:r w:rsidR="00114F08" w:rsidRPr="00696E72">
              <w:rPr>
                <w:rFonts w:cstheme="minorHAnsi"/>
                <w:color w:val="333333"/>
                <w:sz w:val="20"/>
                <w:szCs w:val="20"/>
                <w:lang w:val="en-GB" w:eastAsia="en-US"/>
              </w:rPr>
              <w:t>Abbott Diagnostics</w:t>
            </w:r>
            <w:r w:rsidRPr="001C03C6">
              <w:rPr>
                <w:rFonts w:cstheme="minorHAnsi"/>
                <w:color w:val="333333"/>
                <w:sz w:val="20"/>
                <w:szCs w:val="20"/>
                <w:lang w:eastAsia="en-US"/>
              </w:rPr>
              <w:t>)</w:t>
            </w:r>
          </w:p>
          <w:p w14:paraId="69F9D6D4" w14:textId="77777777" w:rsidR="009624DD" w:rsidRPr="001C03C6" w:rsidRDefault="009624DD" w:rsidP="009624DD">
            <w:pPr>
              <w:pStyle w:val="ListParagraph"/>
              <w:numPr>
                <w:ilvl w:val="0"/>
                <w:numId w:val="37"/>
              </w:numPr>
              <w:rPr>
                <w:rFonts w:cstheme="minorHAnsi"/>
                <w:color w:val="333333"/>
                <w:sz w:val="20"/>
                <w:szCs w:val="20"/>
                <w:lang w:eastAsia="en-US"/>
              </w:rPr>
            </w:pPr>
            <w:proofErr w:type="spellStart"/>
            <w:r w:rsidRPr="001C03C6">
              <w:rPr>
                <w:rFonts w:cstheme="minorHAnsi"/>
                <w:color w:val="333333"/>
                <w:sz w:val="20"/>
                <w:szCs w:val="20"/>
                <w:lang w:eastAsia="en-US"/>
              </w:rPr>
              <w:t>SyphiCheck</w:t>
            </w:r>
            <w:proofErr w:type="spellEnd"/>
            <w:r w:rsidRPr="001C03C6">
              <w:rPr>
                <w:rFonts w:cstheme="minorHAnsi"/>
                <w:color w:val="333333"/>
                <w:sz w:val="20"/>
                <w:szCs w:val="20"/>
                <w:lang w:eastAsia="en-US"/>
              </w:rPr>
              <w:t>® WB (</w:t>
            </w:r>
            <w:proofErr w:type="spellStart"/>
            <w:r w:rsidRPr="001C03C6">
              <w:rPr>
                <w:rFonts w:cstheme="minorHAnsi"/>
                <w:color w:val="333333"/>
                <w:sz w:val="20"/>
                <w:szCs w:val="20"/>
                <w:lang w:eastAsia="en-US"/>
              </w:rPr>
              <w:t>Qualpro</w:t>
            </w:r>
            <w:proofErr w:type="spellEnd"/>
            <w:r w:rsidRPr="001C03C6">
              <w:rPr>
                <w:rFonts w:cstheme="minorHAnsi"/>
                <w:color w:val="333333"/>
                <w:sz w:val="20"/>
                <w:szCs w:val="20"/>
                <w:lang w:eastAsia="en-US"/>
              </w:rPr>
              <w:t xml:space="preserve"> Diagnostics)</w:t>
            </w:r>
          </w:p>
          <w:p w14:paraId="30B36FAA" w14:textId="77777777" w:rsidR="009624DD" w:rsidRPr="001C03C6" w:rsidRDefault="009624DD" w:rsidP="009624DD">
            <w:pPr>
              <w:pStyle w:val="ListParagraph"/>
              <w:numPr>
                <w:ilvl w:val="0"/>
                <w:numId w:val="37"/>
              </w:numPr>
              <w:rPr>
                <w:rFonts w:cstheme="minorHAnsi"/>
                <w:color w:val="333333"/>
                <w:sz w:val="20"/>
                <w:szCs w:val="20"/>
                <w:lang w:eastAsia="en-US"/>
              </w:rPr>
            </w:pPr>
            <w:proofErr w:type="spellStart"/>
            <w:r w:rsidRPr="001C03C6">
              <w:rPr>
                <w:rFonts w:cstheme="minorHAnsi"/>
                <w:color w:val="333333"/>
                <w:sz w:val="20"/>
                <w:szCs w:val="20"/>
                <w:lang w:eastAsia="en-US"/>
              </w:rPr>
              <w:t>VisiTect</w:t>
            </w:r>
            <w:proofErr w:type="spellEnd"/>
            <w:r w:rsidRPr="001C03C6">
              <w:rPr>
                <w:rFonts w:cstheme="minorHAnsi"/>
                <w:color w:val="333333"/>
                <w:sz w:val="20"/>
                <w:szCs w:val="20"/>
                <w:lang w:eastAsia="en-US"/>
              </w:rPr>
              <w:t>® Syphilis (Omega Diagnostics)</w:t>
            </w:r>
          </w:p>
          <w:p w14:paraId="6ECF8EC4" w14:textId="77777777" w:rsidR="009624DD" w:rsidRPr="001C03C6" w:rsidRDefault="009624DD" w:rsidP="009624DD">
            <w:pPr>
              <w:pStyle w:val="ListParagraph"/>
              <w:numPr>
                <w:ilvl w:val="0"/>
                <w:numId w:val="37"/>
              </w:numPr>
              <w:rPr>
                <w:rFonts w:cstheme="minorHAnsi"/>
                <w:color w:val="333333"/>
                <w:sz w:val="20"/>
                <w:szCs w:val="20"/>
                <w:lang w:eastAsia="en-US"/>
              </w:rPr>
            </w:pPr>
            <w:r w:rsidRPr="001C03C6">
              <w:rPr>
                <w:rFonts w:cstheme="minorHAnsi"/>
                <w:color w:val="333333"/>
                <w:sz w:val="20"/>
                <w:szCs w:val="20"/>
                <w:lang w:eastAsia="en-US"/>
              </w:rPr>
              <w:t>Syphilis Health Check™ (Trinity Biotech)</w:t>
            </w:r>
          </w:p>
          <w:p w14:paraId="2BA4F662" w14:textId="77777777" w:rsidR="009624DD" w:rsidRPr="001C03C6" w:rsidRDefault="009624DD" w:rsidP="009624DD">
            <w:pPr>
              <w:pStyle w:val="ListParagraph"/>
              <w:numPr>
                <w:ilvl w:val="0"/>
                <w:numId w:val="37"/>
              </w:numPr>
              <w:rPr>
                <w:rFonts w:cstheme="minorHAnsi"/>
                <w:color w:val="333333"/>
                <w:sz w:val="20"/>
                <w:szCs w:val="20"/>
                <w:lang w:eastAsia="en-US"/>
              </w:rPr>
            </w:pPr>
            <w:proofErr w:type="spellStart"/>
            <w:r w:rsidRPr="001C03C6">
              <w:rPr>
                <w:rFonts w:cstheme="minorHAnsi"/>
                <w:color w:val="333333"/>
                <w:sz w:val="20"/>
                <w:szCs w:val="20"/>
                <w:lang w:eastAsia="en-US"/>
              </w:rPr>
              <w:t>Chembio</w:t>
            </w:r>
            <w:proofErr w:type="spellEnd"/>
            <w:r w:rsidRPr="001C03C6">
              <w:rPr>
                <w:rFonts w:cstheme="minorHAnsi"/>
                <w:color w:val="333333"/>
                <w:sz w:val="20"/>
                <w:szCs w:val="20"/>
                <w:lang w:eastAsia="en-US"/>
              </w:rPr>
              <w:t xml:space="preserve"> DPP® Syphilis Screen &amp; Confirm (</w:t>
            </w:r>
            <w:proofErr w:type="spellStart"/>
            <w:r w:rsidRPr="001C03C6">
              <w:rPr>
                <w:rFonts w:cstheme="minorHAnsi"/>
                <w:color w:val="333333"/>
                <w:sz w:val="20"/>
                <w:szCs w:val="20"/>
                <w:lang w:eastAsia="en-US"/>
              </w:rPr>
              <w:t>Chembio</w:t>
            </w:r>
            <w:proofErr w:type="spellEnd"/>
            <w:r w:rsidRPr="001C03C6">
              <w:rPr>
                <w:rFonts w:cstheme="minorHAnsi"/>
                <w:color w:val="333333"/>
                <w:sz w:val="20"/>
                <w:szCs w:val="20"/>
                <w:lang w:eastAsia="en-US"/>
              </w:rPr>
              <w:t xml:space="preserve"> Diagnostic Systems)</w:t>
            </w:r>
          </w:p>
          <w:p w14:paraId="728CC6C5" w14:textId="77777777" w:rsidR="009624DD" w:rsidRPr="001C03C6" w:rsidRDefault="009624DD" w:rsidP="009624DD">
            <w:pPr>
              <w:pStyle w:val="ListParagraph"/>
              <w:numPr>
                <w:ilvl w:val="0"/>
                <w:numId w:val="37"/>
              </w:numPr>
              <w:rPr>
                <w:rFonts w:cstheme="minorHAnsi"/>
                <w:color w:val="333333"/>
                <w:sz w:val="20"/>
                <w:szCs w:val="20"/>
                <w:lang w:eastAsia="en-US"/>
              </w:rPr>
            </w:pPr>
            <w:r w:rsidRPr="001C03C6">
              <w:rPr>
                <w:rFonts w:cstheme="minorHAnsi"/>
                <w:color w:val="333333"/>
                <w:sz w:val="20"/>
                <w:szCs w:val="20"/>
                <w:lang w:eastAsia="en-US"/>
              </w:rPr>
              <w:t>SD Bioline HIV/ Syphilis Duo (Abbott Diagnostics)</w:t>
            </w:r>
          </w:p>
          <w:p w14:paraId="1DB2641C" w14:textId="77777777" w:rsidR="009624DD" w:rsidRPr="001C03C6" w:rsidRDefault="009624DD" w:rsidP="009624DD">
            <w:pPr>
              <w:pStyle w:val="ListParagraph"/>
              <w:numPr>
                <w:ilvl w:val="0"/>
                <w:numId w:val="37"/>
              </w:numPr>
              <w:rPr>
                <w:rFonts w:cstheme="minorHAnsi"/>
                <w:color w:val="333333"/>
                <w:sz w:val="20"/>
                <w:szCs w:val="20"/>
                <w:lang w:eastAsia="en-US"/>
              </w:rPr>
            </w:pPr>
            <w:proofErr w:type="spellStart"/>
            <w:r w:rsidRPr="001C03C6">
              <w:rPr>
                <w:rFonts w:cstheme="minorHAnsi"/>
                <w:color w:val="333333"/>
                <w:sz w:val="20"/>
                <w:szCs w:val="20"/>
                <w:lang w:eastAsia="en-US"/>
              </w:rPr>
              <w:t>Chembio</w:t>
            </w:r>
            <w:proofErr w:type="spellEnd"/>
            <w:r w:rsidRPr="001C03C6">
              <w:rPr>
                <w:rFonts w:cstheme="minorHAnsi"/>
                <w:color w:val="333333"/>
                <w:sz w:val="20"/>
                <w:szCs w:val="20"/>
                <w:lang w:eastAsia="en-US"/>
              </w:rPr>
              <w:t xml:space="preserve"> DPP® HIV/ Syphilis Confirm (</w:t>
            </w:r>
            <w:proofErr w:type="spellStart"/>
            <w:r w:rsidRPr="001C03C6">
              <w:rPr>
                <w:rFonts w:cstheme="minorHAnsi"/>
                <w:color w:val="333333"/>
                <w:sz w:val="20"/>
                <w:szCs w:val="20"/>
                <w:lang w:eastAsia="en-US"/>
              </w:rPr>
              <w:t>Chembio</w:t>
            </w:r>
            <w:proofErr w:type="spellEnd"/>
            <w:r w:rsidRPr="001C03C6">
              <w:rPr>
                <w:rFonts w:cstheme="minorHAnsi"/>
                <w:color w:val="333333"/>
                <w:sz w:val="20"/>
                <w:szCs w:val="20"/>
                <w:lang w:eastAsia="en-US"/>
              </w:rPr>
              <w:t xml:space="preserve"> Diagnostic Systems, USA)</w:t>
            </w:r>
          </w:p>
          <w:p w14:paraId="15B72ACE" w14:textId="5814EE06" w:rsidR="009624DD" w:rsidRPr="001C03C6" w:rsidRDefault="009624DD" w:rsidP="001C03C6">
            <w:pPr>
              <w:pStyle w:val="ListParagraph"/>
              <w:numPr>
                <w:ilvl w:val="0"/>
                <w:numId w:val="37"/>
              </w:numPr>
              <w:rPr>
                <w:rFonts w:cstheme="minorHAnsi"/>
                <w:color w:val="333333"/>
                <w:sz w:val="20"/>
                <w:szCs w:val="20"/>
                <w:lang w:eastAsia="en-US"/>
              </w:rPr>
            </w:pPr>
            <w:proofErr w:type="spellStart"/>
            <w:r w:rsidRPr="001C03C6">
              <w:rPr>
                <w:rFonts w:cstheme="minorHAnsi"/>
                <w:color w:val="333333"/>
                <w:sz w:val="20"/>
                <w:szCs w:val="20"/>
                <w:lang w:eastAsia="en-US"/>
              </w:rPr>
              <w:t>Multipl</w:t>
            </w:r>
            <w:bookmarkStart w:id="0" w:name="_GoBack"/>
            <w:bookmarkEnd w:id="0"/>
            <w:r w:rsidRPr="001C03C6">
              <w:rPr>
                <w:rFonts w:cstheme="minorHAnsi"/>
                <w:color w:val="333333"/>
                <w:sz w:val="20"/>
                <w:szCs w:val="20"/>
                <w:lang w:eastAsia="en-US"/>
              </w:rPr>
              <w:t>o</w:t>
            </w:r>
            <w:proofErr w:type="spellEnd"/>
            <w:r w:rsidRPr="001C03C6">
              <w:rPr>
                <w:rFonts w:cstheme="minorHAnsi"/>
                <w:color w:val="333333"/>
                <w:sz w:val="20"/>
                <w:szCs w:val="20"/>
                <w:lang w:eastAsia="en-US"/>
              </w:rPr>
              <w:t xml:space="preserve"> rapid TP/HIV antibody test (</w:t>
            </w:r>
            <w:proofErr w:type="spellStart"/>
            <w:r w:rsidRPr="001C03C6">
              <w:rPr>
                <w:rFonts w:cstheme="minorHAnsi"/>
                <w:color w:val="333333"/>
                <w:sz w:val="20"/>
                <w:szCs w:val="20"/>
                <w:lang w:eastAsia="en-US"/>
              </w:rPr>
              <w:t>MedMira</w:t>
            </w:r>
            <w:proofErr w:type="spellEnd"/>
            <w:r w:rsidRPr="001C03C6">
              <w:rPr>
                <w:rFonts w:cstheme="minorHAnsi"/>
                <w:color w:val="333333"/>
                <w:sz w:val="20"/>
                <w:szCs w:val="20"/>
                <w:lang w:eastAsia="en-US"/>
              </w:rPr>
              <w:t>)</w:t>
            </w:r>
          </w:p>
        </w:tc>
      </w:tr>
    </w:tbl>
    <w:p w14:paraId="1C6A2C4A" w14:textId="77777777" w:rsidR="000A647B" w:rsidRPr="001C03C6" w:rsidRDefault="000A647B" w:rsidP="00521CD6">
      <w:pPr>
        <w:rPr>
          <w:rFonts w:asciiTheme="minorHAnsi" w:hAnsiTheme="minorHAnsi" w:cstheme="minorHAnsi"/>
        </w:rPr>
      </w:pPr>
    </w:p>
    <w:sectPr w:rsidR="000A647B" w:rsidRPr="001C03C6" w:rsidSect="00FA7E91">
      <w:footerReference w:type="default" r:id="rId12"/>
      <w:footerReference w:type="first" r:id="rId13"/>
      <w:pgSz w:w="12240" w:h="15840" w:code="1"/>
      <w:pgMar w:top="567" w:right="1440" w:bottom="567"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782355" w14:textId="77777777" w:rsidR="00134DFE" w:rsidRDefault="00134DFE" w:rsidP="00FA7E91">
      <w:r>
        <w:separator/>
      </w:r>
    </w:p>
  </w:endnote>
  <w:endnote w:type="continuationSeparator" w:id="0">
    <w:p w14:paraId="07747465" w14:textId="77777777" w:rsidR="00134DFE" w:rsidRDefault="00134DFE" w:rsidP="00FA7E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66554986"/>
      <w:docPartObj>
        <w:docPartGallery w:val="Page Numbers (Bottom of Page)"/>
        <w:docPartUnique/>
      </w:docPartObj>
    </w:sdtPr>
    <w:sdtEndPr>
      <w:rPr>
        <w:noProof/>
      </w:rPr>
    </w:sdtEndPr>
    <w:sdtContent>
      <w:p w14:paraId="677E7603" w14:textId="14E33989" w:rsidR="00FE65C8" w:rsidRDefault="00FE65C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08BAA9F" w14:textId="77777777" w:rsidR="00FE65C8" w:rsidRDefault="00FE65C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1884107"/>
      <w:docPartObj>
        <w:docPartGallery w:val="Page Numbers (Bottom of Page)"/>
        <w:docPartUnique/>
      </w:docPartObj>
    </w:sdtPr>
    <w:sdtEndPr>
      <w:rPr>
        <w:noProof/>
      </w:rPr>
    </w:sdtEndPr>
    <w:sdtContent>
      <w:p w14:paraId="122B5652" w14:textId="16F81D76" w:rsidR="00FE65C8" w:rsidRDefault="00FE65C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6F2F845" w14:textId="77777777" w:rsidR="00FE65C8" w:rsidRDefault="00FE65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87B746" w14:textId="77777777" w:rsidR="00134DFE" w:rsidRDefault="00134DFE" w:rsidP="00FA7E91">
      <w:r>
        <w:separator/>
      </w:r>
    </w:p>
  </w:footnote>
  <w:footnote w:type="continuationSeparator" w:id="0">
    <w:p w14:paraId="27D858C3" w14:textId="77777777" w:rsidR="00134DFE" w:rsidRDefault="00134DFE" w:rsidP="00FA7E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900D4"/>
    <w:multiLevelType w:val="hybridMultilevel"/>
    <w:tmpl w:val="90324640"/>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03A6359"/>
    <w:multiLevelType w:val="hybridMultilevel"/>
    <w:tmpl w:val="2836E9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1E30173"/>
    <w:multiLevelType w:val="multilevel"/>
    <w:tmpl w:val="78BAE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2AB0F26"/>
    <w:multiLevelType w:val="hybridMultilevel"/>
    <w:tmpl w:val="AE8E0E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3F90558"/>
    <w:multiLevelType w:val="hybridMultilevel"/>
    <w:tmpl w:val="82848D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4BD6C8E"/>
    <w:multiLevelType w:val="hybridMultilevel"/>
    <w:tmpl w:val="A00EEA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6BB6A2B"/>
    <w:multiLevelType w:val="hybridMultilevel"/>
    <w:tmpl w:val="85B04B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C9B3BEF"/>
    <w:multiLevelType w:val="hybridMultilevel"/>
    <w:tmpl w:val="AE881892"/>
    <w:lvl w:ilvl="0" w:tplc="9FE25036">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E73760F"/>
    <w:multiLevelType w:val="hybridMultilevel"/>
    <w:tmpl w:val="ED6621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2B01398"/>
    <w:multiLevelType w:val="hybridMultilevel"/>
    <w:tmpl w:val="7138D0C4"/>
    <w:lvl w:ilvl="0" w:tplc="04090001">
      <w:start w:val="1"/>
      <w:numFmt w:val="bullet"/>
      <w:lvlText w:val=""/>
      <w:lvlJc w:val="left"/>
      <w:pPr>
        <w:ind w:left="720" w:hanging="360"/>
      </w:pPr>
      <w:rPr>
        <w:rFonts w:ascii="Symbol" w:hAnsi="Symbol" w:hint="default"/>
      </w:rPr>
    </w:lvl>
    <w:lvl w:ilvl="1" w:tplc="38543706">
      <w:start w:val="1"/>
      <w:numFmt w:val="upperLetter"/>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18411EE9"/>
    <w:multiLevelType w:val="hybridMultilevel"/>
    <w:tmpl w:val="316096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8855512"/>
    <w:multiLevelType w:val="hybridMultilevel"/>
    <w:tmpl w:val="C69E3186"/>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hint="default"/>
      </w:rPr>
    </w:lvl>
    <w:lvl w:ilvl="2" w:tplc="040C0005">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2" w15:restartNumberingAfterBreak="0">
    <w:nsid w:val="20A6470F"/>
    <w:multiLevelType w:val="hybridMultilevel"/>
    <w:tmpl w:val="A7B2CE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5741589"/>
    <w:multiLevelType w:val="hybridMultilevel"/>
    <w:tmpl w:val="4D1EDCC6"/>
    <w:lvl w:ilvl="0" w:tplc="0409000F">
      <w:start w:val="1"/>
      <w:numFmt w:val="decimal"/>
      <w:lvlText w:val="%1."/>
      <w:lvlJc w:val="left"/>
      <w:pPr>
        <w:ind w:left="360" w:hanging="360"/>
      </w:pPr>
      <w:rPr>
        <w:rFonts w:hint="default"/>
      </w:rPr>
    </w:lvl>
    <w:lvl w:ilvl="1" w:tplc="0809000F">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7BB6F11"/>
    <w:multiLevelType w:val="hybridMultilevel"/>
    <w:tmpl w:val="585C1A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A801D03"/>
    <w:multiLevelType w:val="multilevel"/>
    <w:tmpl w:val="68481D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3F047BD"/>
    <w:multiLevelType w:val="hybridMultilevel"/>
    <w:tmpl w:val="3166993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7" w15:restartNumberingAfterBreak="0">
    <w:nsid w:val="344203CB"/>
    <w:multiLevelType w:val="hybridMultilevel"/>
    <w:tmpl w:val="64B4D338"/>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8" w15:restartNumberingAfterBreak="0">
    <w:nsid w:val="356A53F2"/>
    <w:multiLevelType w:val="hybridMultilevel"/>
    <w:tmpl w:val="01B27E9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3A6A3B91"/>
    <w:multiLevelType w:val="hybridMultilevel"/>
    <w:tmpl w:val="CA98C5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A7442C2"/>
    <w:multiLevelType w:val="hybridMultilevel"/>
    <w:tmpl w:val="A32EB0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3B073163"/>
    <w:multiLevelType w:val="hybridMultilevel"/>
    <w:tmpl w:val="C5EC9F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37477D6"/>
    <w:multiLevelType w:val="hybridMultilevel"/>
    <w:tmpl w:val="36ACB46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3901D52"/>
    <w:multiLevelType w:val="hybridMultilevel"/>
    <w:tmpl w:val="01E2A7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47A3F76"/>
    <w:multiLevelType w:val="hybridMultilevel"/>
    <w:tmpl w:val="841464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465E3E5D"/>
    <w:multiLevelType w:val="hybridMultilevel"/>
    <w:tmpl w:val="66BE18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4726475A"/>
    <w:multiLevelType w:val="hybridMultilevel"/>
    <w:tmpl w:val="4E82251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4C0B0BD3"/>
    <w:multiLevelType w:val="hybridMultilevel"/>
    <w:tmpl w:val="A7701B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D8117A7"/>
    <w:multiLevelType w:val="hybridMultilevel"/>
    <w:tmpl w:val="533466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F6C249A"/>
    <w:multiLevelType w:val="hybridMultilevel"/>
    <w:tmpl w:val="C48236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5C5F61EB"/>
    <w:multiLevelType w:val="hybridMultilevel"/>
    <w:tmpl w:val="7FAEAD82"/>
    <w:lvl w:ilvl="0" w:tplc="04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E89002A"/>
    <w:multiLevelType w:val="hybridMultilevel"/>
    <w:tmpl w:val="F3C672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EE37276"/>
    <w:multiLevelType w:val="hybridMultilevel"/>
    <w:tmpl w:val="BE66ED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1B35854"/>
    <w:multiLevelType w:val="hybridMultilevel"/>
    <w:tmpl w:val="97F05F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675F072F"/>
    <w:multiLevelType w:val="hybridMultilevel"/>
    <w:tmpl w:val="803021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9F17FD2"/>
    <w:multiLevelType w:val="hybridMultilevel"/>
    <w:tmpl w:val="CCC2A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BC24D5E"/>
    <w:multiLevelType w:val="hybridMultilevel"/>
    <w:tmpl w:val="98BAC2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70DF76FD"/>
    <w:multiLevelType w:val="hybridMultilevel"/>
    <w:tmpl w:val="3C2CEA28"/>
    <w:lvl w:ilvl="0" w:tplc="08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7914CCF"/>
    <w:multiLevelType w:val="hybridMultilevel"/>
    <w:tmpl w:val="E7B6E0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7D847937"/>
    <w:multiLevelType w:val="hybridMultilevel"/>
    <w:tmpl w:val="2188D900"/>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3"/>
  </w:num>
  <w:num w:numId="2">
    <w:abstractNumId w:val="0"/>
  </w:num>
  <w:num w:numId="3">
    <w:abstractNumId w:val="13"/>
  </w:num>
  <w:num w:numId="4">
    <w:abstractNumId w:val="39"/>
  </w:num>
  <w:num w:numId="5">
    <w:abstractNumId w:val="28"/>
  </w:num>
  <w:num w:numId="6">
    <w:abstractNumId w:val="37"/>
  </w:num>
  <w:num w:numId="7">
    <w:abstractNumId w:val="26"/>
  </w:num>
  <w:num w:numId="8">
    <w:abstractNumId w:val="31"/>
  </w:num>
  <w:num w:numId="9">
    <w:abstractNumId w:val="11"/>
  </w:num>
  <w:num w:numId="10">
    <w:abstractNumId w:val="24"/>
  </w:num>
  <w:num w:numId="11">
    <w:abstractNumId w:val="4"/>
  </w:num>
  <w:num w:numId="12">
    <w:abstractNumId w:val="30"/>
  </w:num>
  <w:num w:numId="13">
    <w:abstractNumId w:val="4"/>
  </w:num>
  <w:num w:numId="14">
    <w:abstractNumId w:val="20"/>
  </w:num>
  <w:num w:numId="15">
    <w:abstractNumId w:val="9"/>
  </w:num>
  <w:num w:numId="16">
    <w:abstractNumId w:val="16"/>
  </w:num>
  <w:num w:numId="17">
    <w:abstractNumId w:val="34"/>
  </w:num>
  <w:num w:numId="18">
    <w:abstractNumId w:val="6"/>
  </w:num>
  <w:num w:numId="19">
    <w:abstractNumId w:val="32"/>
  </w:num>
  <w:num w:numId="20">
    <w:abstractNumId w:val="22"/>
  </w:num>
  <w:num w:numId="21">
    <w:abstractNumId w:val="19"/>
  </w:num>
  <w:num w:numId="22">
    <w:abstractNumId w:val="23"/>
  </w:num>
  <w:num w:numId="23">
    <w:abstractNumId w:val="1"/>
  </w:num>
  <w:num w:numId="24">
    <w:abstractNumId w:val="12"/>
  </w:num>
  <w:num w:numId="25">
    <w:abstractNumId w:val="5"/>
  </w:num>
  <w:num w:numId="26">
    <w:abstractNumId w:val="36"/>
  </w:num>
  <w:num w:numId="27">
    <w:abstractNumId w:val="38"/>
  </w:num>
  <w:num w:numId="28">
    <w:abstractNumId w:val="8"/>
  </w:num>
  <w:num w:numId="29">
    <w:abstractNumId w:val="2"/>
  </w:num>
  <w:num w:numId="30">
    <w:abstractNumId w:val="35"/>
  </w:num>
  <w:num w:numId="31">
    <w:abstractNumId w:val="10"/>
  </w:num>
  <w:num w:numId="32">
    <w:abstractNumId w:val="15"/>
  </w:num>
  <w:num w:numId="33">
    <w:abstractNumId w:val="18"/>
  </w:num>
  <w:num w:numId="34">
    <w:abstractNumId w:val="7"/>
  </w:num>
  <w:num w:numId="35">
    <w:abstractNumId w:val="17"/>
  </w:num>
  <w:num w:numId="36">
    <w:abstractNumId w:val="27"/>
  </w:num>
  <w:num w:numId="37">
    <w:abstractNumId w:val="14"/>
  </w:num>
  <w:num w:numId="38">
    <w:abstractNumId w:val="25"/>
  </w:num>
  <w:num w:numId="39">
    <w:abstractNumId w:val="29"/>
  </w:num>
  <w:num w:numId="40">
    <w:abstractNumId w:val="21"/>
  </w:num>
  <w:num w:numId="41">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ENInstantFormat&gt;"/>
    <w:docVar w:name="EN.Layout" w:val="&lt;ENLayout&gt;&lt;Style&gt;BMC Public Health&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wvsevwdt20sx96epd0cxpf5cpdtsw905v2sz&quot;&gt;Library HTM Eline_Sept2016&lt;record-ids&gt;&lt;item&gt;4041&lt;/item&gt;&lt;item&gt;5067&lt;/item&gt;&lt;item&gt;5279&lt;/item&gt;&lt;item&gt;5336&lt;/item&gt;&lt;item&gt;5447&lt;/item&gt;&lt;item&gt;5454&lt;/item&gt;&lt;item&gt;5479&lt;/item&gt;&lt;item&gt;5480&lt;/item&gt;&lt;item&gt;5569&lt;/item&gt;&lt;item&gt;5633&lt;/item&gt;&lt;/record-ids&gt;&lt;/item&gt;&lt;/Libraries&gt;"/>
  </w:docVars>
  <w:rsids>
    <w:rsidRoot w:val="00A02BA3"/>
    <w:rsid w:val="000179DC"/>
    <w:rsid w:val="00021802"/>
    <w:rsid w:val="000248B4"/>
    <w:rsid w:val="00031E19"/>
    <w:rsid w:val="0003436B"/>
    <w:rsid w:val="00037926"/>
    <w:rsid w:val="00043DDE"/>
    <w:rsid w:val="000463DD"/>
    <w:rsid w:val="00056F5D"/>
    <w:rsid w:val="000603FC"/>
    <w:rsid w:val="0007087C"/>
    <w:rsid w:val="00074ABD"/>
    <w:rsid w:val="000800D8"/>
    <w:rsid w:val="000801AF"/>
    <w:rsid w:val="000A0B6B"/>
    <w:rsid w:val="000A647B"/>
    <w:rsid w:val="000C320B"/>
    <w:rsid w:val="000C5DAF"/>
    <w:rsid w:val="000E6ACC"/>
    <w:rsid w:val="00107EAB"/>
    <w:rsid w:val="00114F08"/>
    <w:rsid w:val="00123E6B"/>
    <w:rsid w:val="00134DFE"/>
    <w:rsid w:val="0014462E"/>
    <w:rsid w:val="00145283"/>
    <w:rsid w:val="001463E1"/>
    <w:rsid w:val="001C03C6"/>
    <w:rsid w:val="001E21C0"/>
    <w:rsid w:val="001E5B2A"/>
    <w:rsid w:val="001F37CD"/>
    <w:rsid w:val="001F3F89"/>
    <w:rsid w:val="0020723C"/>
    <w:rsid w:val="00215360"/>
    <w:rsid w:val="00215BC5"/>
    <w:rsid w:val="002200EF"/>
    <w:rsid w:val="00220198"/>
    <w:rsid w:val="00233D80"/>
    <w:rsid w:val="00253E75"/>
    <w:rsid w:val="00257F83"/>
    <w:rsid w:val="00290C92"/>
    <w:rsid w:val="002B1E87"/>
    <w:rsid w:val="002B5D5E"/>
    <w:rsid w:val="002D4200"/>
    <w:rsid w:val="002F25F5"/>
    <w:rsid w:val="00311316"/>
    <w:rsid w:val="00315553"/>
    <w:rsid w:val="003179BA"/>
    <w:rsid w:val="003200B7"/>
    <w:rsid w:val="00324752"/>
    <w:rsid w:val="00336829"/>
    <w:rsid w:val="00343CCA"/>
    <w:rsid w:val="003524ED"/>
    <w:rsid w:val="003615E5"/>
    <w:rsid w:val="00364AF1"/>
    <w:rsid w:val="00366348"/>
    <w:rsid w:val="00372CA8"/>
    <w:rsid w:val="003A50A5"/>
    <w:rsid w:val="003B43FD"/>
    <w:rsid w:val="003C0ED0"/>
    <w:rsid w:val="003C66B0"/>
    <w:rsid w:val="003D007D"/>
    <w:rsid w:val="003D0FB2"/>
    <w:rsid w:val="003D5ED8"/>
    <w:rsid w:val="00417F49"/>
    <w:rsid w:val="0042284C"/>
    <w:rsid w:val="00427128"/>
    <w:rsid w:val="00427A16"/>
    <w:rsid w:val="0043004E"/>
    <w:rsid w:val="00431F29"/>
    <w:rsid w:val="00484899"/>
    <w:rsid w:val="004B5C86"/>
    <w:rsid w:val="004B7BCA"/>
    <w:rsid w:val="004C3973"/>
    <w:rsid w:val="004C66B6"/>
    <w:rsid w:val="004D1FD9"/>
    <w:rsid w:val="004D718E"/>
    <w:rsid w:val="004E5A32"/>
    <w:rsid w:val="004F53D3"/>
    <w:rsid w:val="005006C5"/>
    <w:rsid w:val="00512E68"/>
    <w:rsid w:val="00516857"/>
    <w:rsid w:val="00517E27"/>
    <w:rsid w:val="00521CD6"/>
    <w:rsid w:val="00524721"/>
    <w:rsid w:val="0052619F"/>
    <w:rsid w:val="0052756C"/>
    <w:rsid w:val="00532BFD"/>
    <w:rsid w:val="00540525"/>
    <w:rsid w:val="005440FC"/>
    <w:rsid w:val="00546B9A"/>
    <w:rsid w:val="00562B35"/>
    <w:rsid w:val="00571AC4"/>
    <w:rsid w:val="005723DD"/>
    <w:rsid w:val="00586929"/>
    <w:rsid w:val="005908BE"/>
    <w:rsid w:val="005B5E00"/>
    <w:rsid w:val="005C5004"/>
    <w:rsid w:val="005D10DC"/>
    <w:rsid w:val="005E2828"/>
    <w:rsid w:val="005E6031"/>
    <w:rsid w:val="005F4DA9"/>
    <w:rsid w:val="00615432"/>
    <w:rsid w:val="00624EB7"/>
    <w:rsid w:val="006349FC"/>
    <w:rsid w:val="00635533"/>
    <w:rsid w:val="0066535F"/>
    <w:rsid w:val="00667940"/>
    <w:rsid w:val="006A6E2D"/>
    <w:rsid w:val="006E21E6"/>
    <w:rsid w:val="006F194D"/>
    <w:rsid w:val="00714203"/>
    <w:rsid w:val="007370A4"/>
    <w:rsid w:val="00792002"/>
    <w:rsid w:val="0079238B"/>
    <w:rsid w:val="007A05E7"/>
    <w:rsid w:val="007A5DAA"/>
    <w:rsid w:val="007C2313"/>
    <w:rsid w:val="007C49AF"/>
    <w:rsid w:val="007D58DD"/>
    <w:rsid w:val="00803701"/>
    <w:rsid w:val="008062A4"/>
    <w:rsid w:val="008172C6"/>
    <w:rsid w:val="00820A47"/>
    <w:rsid w:val="0082107F"/>
    <w:rsid w:val="00830526"/>
    <w:rsid w:val="00844AFF"/>
    <w:rsid w:val="008505AD"/>
    <w:rsid w:val="00851D08"/>
    <w:rsid w:val="0085485A"/>
    <w:rsid w:val="008A0D92"/>
    <w:rsid w:val="008A3BEB"/>
    <w:rsid w:val="008B7C57"/>
    <w:rsid w:val="008E318E"/>
    <w:rsid w:val="008E752C"/>
    <w:rsid w:val="0090741D"/>
    <w:rsid w:val="009115F9"/>
    <w:rsid w:val="00925E27"/>
    <w:rsid w:val="00934D4F"/>
    <w:rsid w:val="00950E84"/>
    <w:rsid w:val="009570B2"/>
    <w:rsid w:val="009624DD"/>
    <w:rsid w:val="00970FC6"/>
    <w:rsid w:val="00980784"/>
    <w:rsid w:val="00996882"/>
    <w:rsid w:val="00996C2F"/>
    <w:rsid w:val="009A73C0"/>
    <w:rsid w:val="009B47C8"/>
    <w:rsid w:val="009B6359"/>
    <w:rsid w:val="009B7575"/>
    <w:rsid w:val="009C3797"/>
    <w:rsid w:val="009D7D42"/>
    <w:rsid w:val="009E0D93"/>
    <w:rsid w:val="009E13DE"/>
    <w:rsid w:val="009F0842"/>
    <w:rsid w:val="009F1AD6"/>
    <w:rsid w:val="00A02BA3"/>
    <w:rsid w:val="00A038B9"/>
    <w:rsid w:val="00A15071"/>
    <w:rsid w:val="00A24D18"/>
    <w:rsid w:val="00A2672C"/>
    <w:rsid w:val="00A31674"/>
    <w:rsid w:val="00A454D7"/>
    <w:rsid w:val="00A5530A"/>
    <w:rsid w:val="00A60AC3"/>
    <w:rsid w:val="00A80E7E"/>
    <w:rsid w:val="00AA3B88"/>
    <w:rsid w:val="00AA72EB"/>
    <w:rsid w:val="00AB3D1E"/>
    <w:rsid w:val="00AB4849"/>
    <w:rsid w:val="00AC1097"/>
    <w:rsid w:val="00AC1B99"/>
    <w:rsid w:val="00AD2BD7"/>
    <w:rsid w:val="00AE6D20"/>
    <w:rsid w:val="00B02FD4"/>
    <w:rsid w:val="00B301BD"/>
    <w:rsid w:val="00B55045"/>
    <w:rsid w:val="00B57E79"/>
    <w:rsid w:val="00B62E08"/>
    <w:rsid w:val="00B72418"/>
    <w:rsid w:val="00B80C40"/>
    <w:rsid w:val="00B86D46"/>
    <w:rsid w:val="00BA434F"/>
    <w:rsid w:val="00BA6007"/>
    <w:rsid w:val="00BB4BE0"/>
    <w:rsid w:val="00BC7CBA"/>
    <w:rsid w:val="00BD3367"/>
    <w:rsid w:val="00BF074B"/>
    <w:rsid w:val="00BF08F7"/>
    <w:rsid w:val="00BF0C1E"/>
    <w:rsid w:val="00C01D6D"/>
    <w:rsid w:val="00C078AD"/>
    <w:rsid w:val="00C2641E"/>
    <w:rsid w:val="00C3287A"/>
    <w:rsid w:val="00C3364F"/>
    <w:rsid w:val="00C43AF7"/>
    <w:rsid w:val="00C44292"/>
    <w:rsid w:val="00C52554"/>
    <w:rsid w:val="00C62D85"/>
    <w:rsid w:val="00C967CE"/>
    <w:rsid w:val="00CA17EE"/>
    <w:rsid w:val="00CC62B6"/>
    <w:rsid w:val="00CC65D5"/>
    <w:rsid w:val="00CD57AB"/>
    <w:rsid w:val="00CD6B73"/>
    <w:rsid w:val="00CF1600"/>
    <w:rsid w:val="00D057D8"/>
    <w:rsid w:val="00D073D7"/>
    <w:rsid w:val="00D113EB"/>
    <w:rsid w:val="00D22E0F"/>
    <w:rsid w:val="00D26447"/>
    <w:rsid w:val="00D31675"/>
    <w:rsid w:val="00D3671E"/>
    <w:rsid w:val="00D4391D"/>
    <w:rsid w:val="00D508B5"/>
    <w:rsid w:val="00D7502D"/>
    <w:rsid w:val="00D82F10"/>
    <w:rsid w:val="00D9281E"/>
    <w:rsid w:val="00D9330D"/>
    <w:rsid w:val="00DA0988"/>
    <w:rsid w:val="00DB26C2"/>
    <w:rsid w:val="00DE43CE"/>
    <w:rsid w:val="00DE7A57"/>
    <w:rsid w:val="00E147B6"/>
    <w:rsid w:val="00E202E9"/>
    <w:rsid w:val="00E21008"/>
    <w:rsid w:val="00E40004"/>
    <w:rsid w:val="00E4009D"/>
    <w:rsid w:val="00E57352"/>
    <w:rsid w:val="00E707FD"/>
    <w:rsid w:val="00E84A91"/>
    <w:rsid w:val="00E944A5"/>
    <w:rsid w:val="00EA0BD4"/>
    <w:rsid w:val="00EA5A0B"/>
    <w:rsid w:val="00EB2DE1"/>
    <w:rsid w:val="00F11039"/>
    <w:rsid w:val="00F15D4D"/>
    <w:rsid w:val="00F17FB1"/>
    <w:rsid w:val="00F20825"/>
    <w:rsid w:val="00F26AEF"/>
    <w:rsid w:val="00F35A61"/>
    <w:rsid w:val="00F55F30"/>
    <w:rsid w:val="00F63EB9"/>
    <w:rsid w:val="00F6629A"/>
    <w:rsid w:val="00F74149"/>
    <w:rsid w:val="00FA334A"/>
    <w:rsid w:val="00FA6375"/>
    <w:rsid w:val="00FA7E91"/>
    <w:rsid w:val="00FB78FE"/>
    <w:rsid w:val="00FB7D1C"/>
    <w:rsid w:val="00FD589C"/>
    <w:rsid w:val="00FE3657"/>
    <w:rsid w:val="00FE65C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999C064"/>
  <w15:docId w15:val="{4F44C2ED-1514-4E78-A9C1-54063B9F5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64AF1"/>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AC1B99"/>
    <w:pPr>
      <w:spacing w:after="200" w:line="276" w:lineRule="auto"/>
      <w:ind w:left="720"/>
      <w:contextualSpacing/>
    </w:pPr>
    <w:rPr>
      <w:rFonts w:asciiTheme="minorHAnsi" w:eastAsiaTheme="minorEastAsia" w:hAnsiTheme="minorHAnsi" w:cstheme="minorBidi"/>
      <w:sz w:val="22"/>
      <w:szCs w:val="22"/>
      <w:lang w:val="en-US"/>
    </w:rPr>
  </w:style>
  <w:style w:type="table" w:styleId="TableGrid">
    <w:name w:val="Table Grid"/>
    <w:basedOn w:val="TableNormal"/>
    <w:uiPriority w:val="59"/>
    <w:rsid w:val="00851D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62E08"/>
    <w:rPr>
      <w:color w:val="0000FF" w:themeColor="hyperlink"/>
      <w:u w:val="single"/>
    </w:rPr>
  </w:style>
  <w:style w:type="paragraph" w:styleId="PlainText">
    <w:name w:val="Plain Text"/>
    <w:basedOn w:val="Normal"/>
    <w:link w:val="PlainTextChar"/>
    <w:uiPriority w:val="99"/>
    <w:semiHidden/>
    <w:unhideWhenUsed/>
    <w:rsid w:val="00B62E08"/>
    <w:rPr>
      <w:rFonts w:ascii="Calibri" w:hAnsi="Calibri" w:cs="Consolas"/>
      <w:szCs w:val="21"/>
    </w:rPr>
  </w:style>
  <w:style w:type="character" w:customStyle="1" w:styleId="PlainTextChar">
    <w:name w:val="Plain Text Char"/>
    <w:basedOn w:val="DefaultParagraphFont"/>
    <w:link w:val="PlainText"/>
    <w:uiPriority w:val="99"/>
    <w:semiHidden/>
    <w:rsid w:val="00B62E08"/>
    <w:rPr>
      <w:rFonts w:ascii="Calibri" w:hAnsi="Calibri" w:cs="Consolas"/>
      <w:szCs w:val="21"/>
    </w:rPr>
  </w:style>
  <w:style w:type="paragraph" w:styleId="BalloonText">
    <w:name w:val="Balloon Text"/>
    <w:basedOn w:val="Normal"/>
    <w:link w:val="BalloonTextChar"/>
    <w:uiPriority w:val="99"/>
    <w:semiHidden/>
    <w:unhideWhenUsed/>
    <w:rsid w:val="00DB26C2"/>
    <w:rPr>
      <w:rFonts w:ascii="Segoe UI" w:eastAsiaTheme="minorEastAsia" w:hAnsi="Segoe UI" w:cs="Segoe UI"/>
      <w:sz w:val="18"/>
      <w:szCs w:val="18"/>
      <w:lang w:val="en-US"/>
    </w:rPr>
  </w:style>
  <w:style w:type="character" w:customStyle="1" w:styleId="BalloonTextChar">
    <w:name w:val="Balloon Text Char"/>
    <w:basedOn w:val="DefaultParagraphFont"/>
    <w:link w:val="BalloonText"/>
    <w:uiPriority w:val="99"/>
    <w:semiHidden/>
    <w:rsid w:val="00DB26C2"/>
    <w:rPr>
      <w:rFonts w:ascii="Segoe UI" w:hAnsi="Segoe UI" w:cs="Segoe UI"/>
      <w:sz w:val="18"/>
      <w:szCs w:val="18"/>
    </w:rPr>
  </w:style>
  <w:style w:type="table" w:customStyle="1" w:styleId="TableGrid1">
    <w:name w:val="Table Grid1"/>
    <w:basedOn w:val="TableNormal"/>
    <w:next w:val="TableGrid"/>
    <w:uiPriority w:val="59"/>
    <w:rsid w:val="000708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A7E91"/>
    <w:pPr>
      <w:tabs>
        <w:tab w:val="center" w:pos="4513"/>
        <w:tab w:val="right" w:pos="9026"/>
      </w:tabs>
    </w:pPr>
    <w:rPr>
      <w:rFonts w:asciiTheme="minorHAnsi" w:eastAsiaTheme="minorEastAsia" w:hAnsiTheme="minorHAnsi" w:cstheme="minorBidi"/>
      <w:sz w:val="22"/>
      <w:szCs w:val="22"/>
      <w:lang w:val="en-US"/>
    </w:rPr>
  </w:style>
  <w:style w:type="character" w:customStyle="1" w:styleId="HeaderChar">
    <w:name w:val="Header Char"/>
    <w:basedOn w:val="DefaultParagraphFont"/>
    <w:link w:val="Header"/>
    <w:uiPriority w:val="99"/>
    <w:rsid w:val="00FA7E91"/>
  </w:style>
  <w:style w:type="paragraph" w:styleId="Footer">
    <w:name w:val="footer"/>
    <w:basedOn w:val="Normal"/>
    <w:link w:val="FooterChar"/>
    <w:uiPriority w:val="99"/>
    <w:unhideWhenUsed/>
    <w:rsid w:val="00FA7E91"/>
    <w:pPr>
      <w:tabs>
        <w:tab w:val="center" w:pos="4513"/>
        <w:tab w:val="right" w:pos="9026"/>
      </w:tabs>
    </w:pPr>
    <w:rPr>
      <w:rFonts w:asciiTheme="minorHAnsi" w:eastAsiaTheme="minorEastAsia" w:hAnsiTheme="minorHAnsi" w:cstheme="minorBidi"/>
      <w:sz w:val="22"/>
      <w:szCs w:val="22"/>
      <w:lang w:val="en-US"/>
    </w:rPr>
  </w:style>
  <w:style w:type="character" w:customStyle="1" w:styleId="FooterChar">
    <w:name w:val="Footer Char"/>
    <w:basedOn w:val="DefaultParagraphFont"/>
    <w:link w:val="Footer"/>
    <w:uiPriority w:val="99"/>
    <w:rsid w:val="00FA7E91"/>
  </w:style>
  <w:style w:type="character" w:styleId="CommentReference">
    <w:name w:val="annotation reference"/>
    <w:basedOn w:val="DefaultParagraphFont"/>
    <w:uiPriority w:val="99"/>
    <w:semiHidden/>
    <w:unhideWhenUsed/>
    <w:rsid w:val="00D31675"/>
    <w:rPr>
      <w:sz w:val="16"/>
      <w:szCs w:val="16"/>
    </w:rPr>
  </w:style>
  <w:style w:type="paragraph" w:styleId="CommentText">
    <w:name w:val="annotation text"/>
    <w:basedOn w:val="Normal"/>
    <w:link w:val="CommentTextChar"/>
    <w:uiPriority w:val="99"/>
    <w:semiHidden/>
    <w:unhideWhenUsed/>
    <w:rsid w:val="00D31675"/>
    <w:pPr>
      <w:spacing w:after="200"/>
    </w:pPr>
    <w:rPr>
      <w:rFonts w:asciiTheme="minorHAnsi" w:eastAsiaTheme="minorEastAsia" w:hAnsiTheme="minorHAnsi" w:cstheme="minorBidi"/>
      <w:sz w:val="20"/>
      <w:szCs w:val="20"/>
      <w:lang w:val="en-US"/>
    </w:rPr>
  </w:style>
  <w:style w:type="character" w:customStyle="1" w:styleId="CommentTextChar">
    <w:name w:val="Comment Text Char"/>
    <w:basedOn w:val="DefaultParagraphFont"/>
    <w:link w:val="CommentText"/>
    <w:uiPriority w:val="99"/>
    <w:semiHidden/>
    <w:rsid w:val="00D31675"/>
    <w:rPr>
      <w:sz w:val="20"/>
      <w:szCs w:val="20"/>
    </w:rPr>
  </w:style>
  <w:style w:type="paragraph" w:styleId="CommentSubject">
    <w:name w:val="annotation subject"/>
    <w:basedOn w:val="CommentText"/>
    <w:next w:val="CommentText"/>
    <w:link w:val="CommentSubjectChar"/>
    <w:uiPriority w:val="99"/>
    <w:semiHidden/>
    <w:unhideWhenUsed/>
    <w:rsid w:val="00D31675"/>
    <w:rPr>
      <w:b/>
      <w:bCs/>
    </w:rPr>
  </w:style>
  <w:style w:type="character" w:customStyle="1" w:styleId="CommentSubjectChar">
    <w:name w:val="Comment Subject Char"/>
    <w:basedOn w:val="CommentTextChar"/>
    <w:link w:val="CommentSubject"/>
    <w:uiPriority w:val="99"/>
    <w:semiHidden/>
    <w:rsid w:val="00D31675"/>
    <w:rPr>
      <w:b/>
      <w:bCs/>
      <w:sz w:val="20"/>
      <w:szCs w:val="20"/>
    </w:rPr>
  </w:style>
  <w:style w:type="character" w:customStyle="1" w:styleId="ListParagraphChar">
    <w:name w:val="List Paragraph Char"/>
    <w:link w:val="ListParagraph"/>
    <w:uiPriority w:val="34"/>
    <w:locked/>
    <w:rsid w:val="00667940"/>
  </w:style>
  <w:style w:type="paragraph" w:styleId="FootnoteText">
    <w:name w:val="footnote text"/>
    <w:basedOn w:val="Normal"/>
    <w:link w:val="FootnoteTextChar"/>
    <w:uiPriority w:val="99"/>
    <w:unhideWhenUsed/>
    <w:rsid w:val="005006C5"/>
    <w:rPr>
      <w:rFonts w:asciiTheme="minorHAnsi" w:eastAsiaTheme="minorEastAsia" w:hAnsiTheme="minorHAnsi" w:cstheme="minorBidi"/>
      <w:lang w:val="en-US"/>
    </w:rPr>
  </w:style>
  <w:style w:type="character" w:customStyle="1" w:styleId="FootnoteTextChar">
    <w:name w:val="Footnote Text Char"/>
    <w:basedOn w:val="DefaultParagraphFont"/>
    <w:link w:val="FootnoteText"/>
    <w:uiPriority w:val="99"/>
    <w:rsid w:val="005006C5"/>
    <w:rPr>
      <w:sz w:val="24"/>
      <w:szCs w:val="24"/>
    </w:rPr>
  </w:style>
  <w:style w:type="character" w:styleId="FootnoteReference">
    <w:name w:val="footnote reference"/>
    <w:basedOn w:val="DefaultParagraphFont"/>
    <w:uiPriority w:val="99"/>
    <w:unhideWhenUsed/>
    <w:rsid w:val="005006C5"/>
    <w:rPr>
      <w:vertAlign w:val="superscript"/>
    </w:rPr>
  </w:style>
  <w:style w:type="character" w:customStyle="1" w:styleId="apple-converted-space">
    <w:name w:val="apple-converted-space"/>
    <w:basedOn w:val="DefaultParagraphFont"/>
    <w:rsid w:val="00BB4BE0"/>
  </w:style>
  <w:style w:type="character" w:styleId="FollowedHyperlink">
    <w:name w:val="FollowedHyperlink"/>
    <w:basedOn w:val="DefaultParagraphFont"/>
    <w:uiPriority w:val="99"/>
    <w:semiHidden/>
    <w:unhideWhenUsed/>
    <w:rsid w:val="0082107F"/>
    <w:rPr>
      <w:color w:val="800080" w:themeColor="followedHyperlink"/>
      <w:u w:val="single"/>
    </w:rPr>
  </w:style>
  <w:style w:type="paragraph" w:styleId="NormalWeb">
    <w:name w:val="Normal (Web)"/>
    <w:basedOn w:val="Normal"/>
    <w:uiPriority w:val="99"/>
    <w:unhideWhenUsed/>
    <w:rsid w:val="0082107F"/>
    <w:pPr>
      <w:spacing w:before="100" w:beforeAutospacing="1" w:after="100" w:afterAutospacing="1"/>
    </w:pPr>
  </w:style>
  <w:style w:type="character" w:styleId="Strong">
    <w:name w:val="Strong"/>
    <w:basedOn w:val="DefaultParagraphFont"/>
    <w:uiPriority w:val="22"/>
    <w:qFormat/>
    <w:rsid w:val="0082107F"/>
    <w:rPr>
      <w:b/>
      <w:bCs/>
    </w:rPr>
  </w:style>
  <w:style w:type="character" w:styleId="UnresolvedMention">
    <w:name w:val="Unresolved Mention"/>
    <w:basedOn w:val="DefaultParagraphFont"/>
    <w:uiPriority w:val="99"/>
    <w:semiHidden/>
    <w:unhideWhenUsed/>
    <w:rsid w:val="009F1A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892836">
      <w:bodyDiv w:val="1"/>
      <w:marLeft w:val="0"/>
      <w:marRight w:val="0"/>
      <w:marTop w:val="0"/>
      <w:marBottom w:val="0"/>
      <w:divBdr>
        <w:top w:val="none" w:sz="0" w:space="0" w:color="auto"/>
        <w:left w:val="none" w:sz="0" w:space="0" w:color="auto"/>
        <w:bottom w:val="none" w:sz="0" w:space="0" w:color="auto"/>
        <w:right w:val="none" w:sz="0" w:space="0" w:color="auto"/>
      </w:divBdr>
    </w:div>
    <w:div w:id="240335050">
      <w:bodyDiv w:val="1"/>
      <w:marLeft w:val="0"/>
      <w:marRight w:val="0"/>
      <w:marTop w:val="0"/>
      <w:marBottom w:val="0"/>
      <w:divBdr>
        <w:top w:val="none" w:sz="0" w:space="0" w:color="auto"/>
        <w:left w:val="none" w:sz="0" w:space="0" w:color="auto"/>
        <w:bottom w:val="none" w:sz="0" w:space="0" w:color="auto"/>
        <w:right w:val="none" w:sz="0" w:space="0" w:color="auto"/>
      </w:divBdr>
    </w:div>
    <w:div w:id="289022550">
      <w:bodyDiv w:val="1"/>
      <w:marLeft w:val="0"/>
      <w:marRight w:val="0"/>
      <w:marTop w:val="0"/>
      <w:marBottom w:val="0"/>
      <w:divBdr>
        <w:top w:val="none" w:sz="0" w:space="0" w:color="auto"/>
        <w:left w:val="none" w:sz="0" w:space="0" w:color="auto"/>
        <w:bottom w:val="none" w:sz="0" w:space="0" w:color="auto"/>
        <w:right w:val="none" w:sz="0" w:space="0" w:color="auto"/>
      </w:divBdr>
    </w:div>
    <w:div w:id="410811286">
      <w:bodyDiv w:val="1"/>
      <w:marLeft w:val="0"/>
      <w:marRight w:val="0"/>
      <w:marTop w:val="0"/>
      <w:marBottom w:val="0"/>
      <w:divBdr>
        <w:top w:val="none" w:sz="0" w:space="0" w:color="auto"/>
        <w:left w:val="none" w:sz="0" w:space="0" w:color="auto"/>
        <w:bottom w:val="none" w:sz="0" w:space="0" w:color="auto"/>
        <w:right w:val="none" w:sz="0" w:space="0" w:color="auto"/>
      </w:divBdr>
    </w:div>
    <w:div w:id="437606405">
      <w:bodyDiv w:val="1"/>
      <w:marLeft w:val="0"/>
      <w:marRight w:val="0"/>
      <w:marTop w:val="0"/>
      <w:marBottom w:val="0"/>
      <w:divBdr>
        <w:top w:val="none" w:sz="0" w:space="0" w:color="auto"/>
        <w:left w:val="none" w:sz="0" w:space="0" w:color="auto"/>
        <w:bottom w:val="none" w:sz="0" w:space="0" w:color="auto"/>
        <w:right w:val="none" w:sz="0" w:space="0" w:color="auto"/>
      </w:divBdr>
    </w:div>
    <w:div w:id="498422760">
      <w:bodyDiv w:val="1"/>
      <w:marLeft w:val="0"/>
      <w:marRight w:val="0"/>
      <w:marTop w:val="0"/>
      <w:marBottom w:val="0"/>
      <w:divBdr>
        <w:top w:val="none" w:sz="0" w:space="0" w:color="auto"/>
        <w:left w:val="none" w:sz="0" w:space="0" w:color="auto"/>
        <w:bottom w:val="none" w:sz="0" w:space="0" w:color="auto"/>
        <w:right w:val="none" w:sz="0" w:space="0" w:color="auto"/>
      </w:divBdr>
    </w:div>
    <w:div w:id="510873205">
      <w:bodyDiv w:val="1"/>
      <w:marLeft w:val="0"/>
      <w:marRight w:val="0"/>
      <w:marTop w:val="0"/>
      <w:marBottom w:val="0"/>
      <w:divBdr>
        <w:top w:val="none" w:sz="0" w:space="0" w:color="auto"/>
        <w:left w:val="none" w:sz="0" w:space="0" w:color="auto"/>
        <w:bottom w:val="none" w:sz="0" w:space="0" w:color="auto"/>
        <w:right w:val="none" w:sz="0" w:space="0" w:color="auto"/>
      </w:divBdr>
    </w:div>
    <w:div w:id="521479590">
      <w:bodyDiv w:val="1"/>
      <w:marLeft w:val="0"/>
      <w:marRight w:val="0"/>
      <w:marTop w:val="0"/>
      <w:marBottom w:val="0"/>
      <w:divBdr>
        <w:top w:val="none" w:sz="0" w:space="0" w:color="auto"/>
        <w:left w:val="none" w:sz="0" w:space="0" w:color="auto"/>
        <w:bottom w:val="none" w:sz="0" w:space="0" w:color="auto"/>
        <w:right w:val="none" w:sz="0" w:space="0" w:color="auto"/>
      </w:divBdr>
    </w:div>
    <w:div w:id="1024406655">
      <w:bodyDiv w:val="1"/>
      <w:marLeft w:val="0"/>
      <w:marRight w:val="0"/>
      <w:marTop w:val="0"/>
      <w:marBottom w:val="0"/>
      <w:divBdr>
        <w:top w:val="none" w:sz="0" w:space="0" w:color="auto"/>
        <w:left w:val="none" w:sz="0" w:space="0" w:color="auto"/>
        <w:bottom w:val="none" w:sz="0" w:space="0" w:color="auto"/>
        <w:right w:val="none" w:sz="0" w:space="0" w:color="auto"/>
      </w:divBdr>
    </w:div>
    <w:div w:id="1307662527">
      <w:bodyDiv w:val="1"/>
      <w:marLeft w:val="0"/>
      <w:marRight w:val="0"/>
      <w:marTop w:val="0"/>
      <w:marBottom w:val="0"/>
      <w:divBdr>
        <w:top w:val="none" w:sz="0" w:space="0" w:color="auto"/>
        <w:left w:val="none" w:sz="0" w:space="0" w:color="auto"/>
        <w:bottom w:val="none" w:sz="0" w:space="0" w:color="auto"/>
        <w:right w:val="none" w:sz="0" w:space="0" w:color="auto"/>
      </w:divBdr>
    </w:div>
    <w:div w:id="1509557589">
      <w:bodyDiv w:val="1"/>
      <w:marLeft w:val="0"/>
      <w:marRight w:val="0"/>
      <w:marTop w:val="0"/>
      <w:marBottom w:val="0"/>
      <w:divBdr>
        <w:top w:val="none" w:sz="0" w:space="0" w:color="auto"/>
        <w:left w:val="none" w:sz="0" w:space="0" w:color="auto"/>
        <w:bottom w:val="none" w:sz="0" w:space="0" w:color="auto"/>
        <w:right w:val="none" w:sz="0" w:space="0" w:color="auto"/>
      </w:divBdr>
    </w:div>
    <w:div w:id="1705906968">
      <w:bodyDiv w:val="1"/>
      <w:marLeft w:val="0"/>
      <w:marRight w:val="0"/>
      <w:marTop w:val="0"/>
      <w:marBottom w:val="0"/>
      <w:divBdr>
        <w:top w:val="none" w:sz="0" w:space="0" w:color="auto"/>
        <w:left w:val="none" w:sz="0" w:space="0" w:color="auto"/>
        <w:bottom w:val="none" w:sz="0" w:space="0" w:color="auto"/>
        <w:right w:val="none" w:sz="0" w:space="0" w:color="auto"/>
      </w:divBdr>
    </w:div>
    <w:div w:id="1794598476">
      <w:bodyDiv w:val="1"/>
      <w:marLeft w:val="0"/>
      <w:marRight w:val="0"/>
      <w:marTop w:val="0"/>
      <w:marBottom w:val="0"/>
      <w:divBdr>
        <w:top w:val="none" w:sz="0" w:space="0" w:color="auto"/>
        <w:left w:val="none" w:sz="0" w:space="0" w:color="auto"/>
        <w:bottom w:val="none" w:sz="0" w:space="0" w:color="auto"/>
        <w:right w:val="none" w:sz="0" w:space="0" w:color="auto"/>
      </w:divBdr>
    </w:div>
    <w:div w:id="1892577675">
      <w:bodyDiv w:val="1"/>
      <w:marLeft w:val="0"/>
      <w:marRight w:val="0"/>
      <w:marTop w:val="0"/>
      <w:marBottom w:val="0"/>
      <w:divBdr>
        <w:top w:val="none" w:sz="0" w:space="0" w:color="auto"/>
        <w:left w:val="none" w:sz="0" w:space="0" w:color="auto"/>
        <w:bottom w:val="none" w:sz="0" w:space="0" w:color="auto"/>
        <w:right w:val="none" w:sz="0" w:space="0" w:color="auto"/>
      </w:divBdr>
    </w:div>
    <w:div w:id="1918050503">
      <w:bodyDiv w:val="1"/>
      <w:marLeft w:val="0"/>
      <w:marRight w:val="0"/>
      <w:marTop w:val="0"/>
      <w:marBottom w:val="0"/>
      <w:divBdr>
        <w:top w:val="none" w:sz="0" w:space="0" w:color="auto"/>
        <w:left w:val="none" w:sz="0" w:space="0" w:color="auto"/>
        <w:bottom w:val="none" w:sz="0" w:space="0" w:color="auto"/>
        <w:right w:val="none" w:sz="0" w:space="0" w:color="auto"/>
      </w:divBdr>
    </w:div>
    <w:div w:id="2036075429">
      <w:bodyDiv w:val="1"/>
      <w:marLeft w:val="0"/>
      <w:marRight w:val="0"/>
      <w:marTop w:val="0"/>
      <w:marBottom w:val="0"/>
      <w:divBdr>
        <w:top w:val="none" w:sz="0" w:space="0" w:color="auto"/>
        <w:left w:val="none" w:sz="0" w:space="0" w:color="auto"/>
        <w:bottom w:val="none" w:sz="0" w:space="0" w:color="auto"/>
        <w:right w:val="none" w:sz="0" w:space="0" w:color="auto"/>
      </w:divBdr>
    </w:div>
    <w:div w:id="2125803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korenromp@avenirhealth.or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3A33F8-2661-4B41-B370-BD824AEEF0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2010</Words>
  <Characters>11057</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WHO</Company>
  <LinksUpToDate>false</LinksUpToDate>
  <CharactersWithSpaces>13041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 Teodora Elvira</dc:creator>
  <cp:lastModifiedBy>Eline Korenromp</cp:lastModifiedBy>
  <cp:revision>3</cp:revision>
  <cp:lastPrinted>2016-04-14T12:04:00Z</cp:lastPrinted>
  <dcterms:created xsi:type="dcterms:W3CDTF">2019-02-07T15:18:00Z</dcterms:created>
  <dcterms:modified xsi:type="dcterms:W3CDTF">2019-02-07T15:20:00Z</dcterms:modified>
</cp:coreProperties>
</file>