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452" w:rsidRDefault="00794452">
      <w:pPr>
        <w:rPr>
          <w:b/>
          <w:sz w:val="36"/>
          <w:szCs w:val="36"/>
          <w:u w:val="single"/>
        </w:rPr>
      </w:pPr>
    </w:p>
    <w:p w:rsidR="00794452" w:rsidRDefault="00794452">
      <w:pPr>
        <w:rPr>
          <w:b/>
          <w:sz w:val="36"/>
          <w:szCs w:val="36"/>
          <w:u w:val="single"/>
        </w:rPr>
      </w:pPr>
    </w:p>
    <w:p w:rsidR="00794452" w:rsidRDefault="00794452">
      <w:pPr>
        <w:rPr>
          <w:b/>
          <w:sz w:val="36"/>
          <w:szCs w:val="36"/>
          <w:u w:val="single"/>
        </w:rPr>
      </w:pPr>
    </w:p>
    <w:p w:rsidR="00794452" w:rsidRDefault="00794452">
      <w:pPr>
        <w:rPr>
          <w:b/>
          <w:sz w:val="36"/>
          <w:szCs w:val="36"/>
          <w:u w:val="single"/>
        </w:rPr>
      </w:pPr>
    </w:p>
    <w:p w:rsidR="00794452" w:rsidRDefault="00794452">
      <w:pPr>
        <w:rPr>
          <w:b/>
          <w:sz w:val="36"/>
          <w:szCs w:val="36"/>
          <w:u w:val="single"/>
        </w:rPr>
      </w:pPr>
    </w:p>
    <w:p w:rsidR="00794452" w:rsidRDefault="00794452">
      <w:pPr>
        <w:rPr>
          <w:b/>
          <w:sz w:val="36"/>
          <w:szCs w:val="36"/>
          <w:u w:val="single"/>
        </w:rPr>
      </w:pPr>
    </w:p>
    <w:p w:rsidR="00794452" w:rsidRDefault="00794452">
      <w:pPr>
        <w:rPr>
          <w:b/>
          <w:sz w:val="36"/>
          <w:szCs w:val="36"/>
          <w:u w:val="single"/>
        </w:rPr>
      </w:pPr>
    </w:p>
    <w:p w:rsidR="00794452" w:rsidRDefault="00794452">
      <w:pPr>
        <w:rPr>
          <w:b/>
          <w:sz w:val="36"/>
          <w:szCs w:val="36"/>
          <w:u w:val="single"/>
        </w:rPr>
      </w:pPr>
    </w:p>
    <w:p w:rsidR="00794452" w:rsidRPr="00794452" w:rsidRDefault="00794452" w:rsidP="00794452">
      <w:pPr>
        <w:jc w:val="center"/>
        <w:rPr>
          <w:b/>
          <w:sz w:val="96"/>
          <w:szCs w:val="96"/>
        </w:rPr>
      </w:pPr>
      <w:r w:rsidRPr="00794452">
        <w:rPr>
          <w:b/>
          <w:i/>
          <w:iCs w:val="0"/>
          <w:sz w:val="96"/>
          <w:szCs w:val="96"/>
        </w:rPr>
        <w:t>OneHealth</w:t>
      </w:r>
      <w:r w:rsidRPr="00794452">
        <w:rPr>
          <w:b/>
          <w:sz w:val="96"/>
          <w:szCs w:val="96"/>
        </w:rPr>
        <w:t xml:space="preserve"> </w:t>
      </w:r>
    </w:p>
    <w:p w:rsidR="00794452" w:rsidRPr="00794452" w:rsidRDefault="00794452" w:rsidP="00794452">
      <w:pPr>
        <w:jc w:val="center"/>
        <w:rPr>
          <w:b/>
          <w:sz w:val="56"/>
          <w:szCs w:val="56"/>
        </w:rPr>
      </w:pPr>
      <w:r w:rsidRPr="00794452">
        <w:rPr>
          <w:b/>
          <w:sz w:val="56"/>
          <w:szCs w:val="56"/>
        </w:rPr>
        <w:t>Tool Manual</w:t>
      </w:r>
    </w:p>
    <w:p w:rsidR="00794452" w:rsidRDefault="00794452" w:rsidP="00794452">
      <w:pPr>
        <w:jc w:val="center"/>
        <w:rPr>
          <w:b/>
          <w:sz w:val="44"/>
          <w:szCs w:val="44"/>
        </w:rPr>
      </w:pPr>
    </w:p>
    <w:p w:rsidR="00794452" w:rsidRDefault="00794452" w:rsidP="00794452">
      <w:pPr>
        <w:jc w:val="center"/>
        <w:rPr>
          <w:b/>
          <w:sz w:val="44"/>
          <w:szCs w:val="44"/>
        </w:rPr>
      </w:pPr>
    </w:p>
    <w:p w:rsidR="00794452" w:rsidRPr="00794452" w:rsidRDefault="00794452" w:rsidP="00794452">
      <w:pPr>
        <w:jc w:val="center"/>
        <w:rPr>
          <w:b/>
          <w:sz w:val="44"/>
          <w:szCs w:val="44"/>
        </w:rPr>
      </w:pPr>
    </w:p>
    <w:p w:rsidR="00794452" w:rsidRPr="00794452" w:rsidRDefault="00794452" w:rsidP="00794452">
      <w:pPr>
        <w:jc w:val="center"/>
        <w:rPr>
          <w:b/>
          <w:i/>
          <w:iCs w:val="0"/>
          <w:sz w:val="44"/>
          <w:szCs w:val="44"/>
        </w:rPr>
      </w:pPr>
      <w:r w:rsidRPr="00794452">
        <w:rPr>
          <w:b/>
          <w:i/>
          <w:iCs w:val="0"/>
          <w:sz w:val="44"/>
          <w:szCs w:val="44"/>
        </w:rPr>
        <w:t xml:space="preserve">Module on Mental, Neurological and Substance use (MNS) disorders </w:t>
      </w:r>
    </w:p>
    <w:p w:rsidR="00794452" w:rsidRDefault="00794452" w:rsidP="00794452">
      <w:pPr>
        <w:jc w:val="center"/>
        <w:rPr>
          <w:b/>
          <w:sz w:val="44"/>
          <w:szCs w:val="44"/>
        </w:rPr>
      </w:pPr>
    </w:p>
    <w:p w:rsidR="00794452" w:rsidRDefault="00794452" w:rsidP="00794452">
      <w:pPr>
        <w:jc w:val="center"/>
        <w:rPr>
          <w:b/>
          <w:sz w:val="44"/>
          <w:szCs w:val="44"/>
        </w:rPr>
      </w:pPr>
    </w:p>
    <w:p w:rsidR="00794452" w:rsidRPr="00794452" w:rsidRDefault="00794452" w:rsidP="00794452">
      <w:pPr>
        <w:jc w:val="center"/>
        <w:rPr>
          <w:bCs/>
          <w:i/>
          <w:iCs w:val="0"/>
          <w:sz w:val="40"/>
          <w:szCs w:val="40"/>
        </w:rPr>
      </w:pPr>
      <w:r w:rsidRPr="00794452">
        <w:rPr>
          <w:bCs/>
          <w:i/>
          <w:iCs w:val="0"/>
          <w:sz w:val="40"/>
          <w:szCs w:val="40"/>
        </w:rPr>
        <w:t>Version 1.</w:t>
      </w:r>
      <w:r w:rsidR="00C97B7E">
        <w:rPr>
          <w:bCs/>
          <w:i/>
          <w:iCs w:val="0"/>
          <w:sz w:val="40"/>
          <w:szCs w:val="40"/>
        </w:rPr>
        <w:t>3</w:t>
      </w:r>
      <w:r w:rsidRPr="00794452">
        <w:rPr>
          <w:bCs/>
          <w:i/>
          <w:iCs w:val="0"/>
          <w:sz w:val="40"/>
          <w:szCs w:val="40"/>
        </w:rPr>
        <w:t xml:space="preserve"> (</w:t>
      </w:r>
      <w:r w:rsidR="00C97B7E">
        <w:rPr>
          <w:bCs/>
          <w:i/>
          <w:iCs w:val="0"/>
          <w:sz w:val="40"/>
          <w:szCs w:val="40"/>
        </w:rPr>
        <w:t>December 2015</w:t>
      </w:r>
      <w:r w:rsidRPr="00794452">
        <w:rPr>
          <w:bCs/>
          <w:i/>
          <w:iCs w:val="0"/>
          <w:sz w:val="40"/>
          <w:szCs w:val="40"/>
        </w:rPr>
        <w:t>)</w:t>
      </w:r>
    </w:p>
    <w:p w:rsidR="00794452" w:rsidRDefault="00794452" w:rsidP="00794452">
      <w:pPr>
        <w:jc w:val="center"/>
        <w:rPr>
          <w:b/>
          <w:sz w:val="44"/>
          <w:szCs w:val="44"/>
        </w:rPr>
      </w:pPr>
    </w:p>
    <w:p w:rsidR="00794452" w:rsidRDefault="00794452" w:rsidP="00794452">
      <w:pPr>
        <w:jc w:val="center"/>
        <w:rPr>
          <w:b/>
          <w:sz w:val="44"/>
          <w:szCs w:val="44"/>
        </w:rPr>
      </w:pPr>
    </w:p>
    <w:p w:rsidR="00794452" w:rsidRPr="00794452" w:rsidRDefault="00794452" w:rsidP="00794452">
      <w:pPr>
        <w:jc w:val="center"/>
        <w:rPr>
          <w:b/>
          <w:sz w:val="44"/>
          <w:szCs w:val="44"/>
        </w:rPr>
      </w:pPr>
      <w:r w:rsidRPr="00794452">
        <w:rPr>
          <w:b/>
          <w:sz w:val="44"/>
          <w:szCs w:val="44"/>
        </w:rPr>
        <w:br w:type="page"/>
      </w:r>
    </w:p>
    <w:p w:rsidR="00794452" w:rsidRDefault="00794452">
      <w:pPr>
        <w:rPr>
          <w:b/>
          <w:sz w:val="36"/>
          <w:szCs w:val="36"/>
          <w:u w:val="single"/>
        </w:rPr>
      </w:pPr>
    </w:p>
    <w:p w:rsidR="00794452" w:rsidRDefault="00794452">
      <w:pPr>
        <w:rPr>
          <w:b/>
          <w:sz w:val="36"/>
          <w:szCs w:val="36"/>
          <w:u w:val="single"/>
        </w:rPr>
      </w:pPr>
    </w:p>
    <w:p w:rsidR="00051BBC" w:rsidRPr="002954D4" w:rsidRDefault="00051BBC" w:rsidP="009C4CE6">
      <w:pPr>
        <w:jc w:val="center"/>
        <w:outlineLvl w:val="0"/>
        <w:rPr>
          <w:b/>
          <w:sz w:val="36"/>
          <w:szCs w:val="36"/>
          <w:u w:val="single"/>
        </w:rPr>
      </w:pPr>
      <w:r w:rsidRPr="002954D4">
        <w:rPr>
          <w:b/>
          <w:sz w:val="36"/>
          <w:szCs w:val="36"/>
          <w:u w:val="single"/>
        </w:rPr>
        <w:t>Background information</w:t>
      </w:r>
    </w:p>
    <w:p w:rsidR="00051BBC" w:rsidRPr="002954D4" w:rsidRDefault="00051BBC" w:rsidP="00277740"/>
    <w:p w:rsidR="00051BBC" w:rsidRPr="002954D4" w:rsidRDefault="00051BBC" w:rsidP="003978FC">
      <w:r w:rsidRPr="002954D4">
        <w:t xml:space="preserve">The OneHealth Tool is a programme designed to support the </w:t>
      </w:r>
      <w:r w:rsidR="003978FC" w:rsidRPr="002954D4">
        <w:t xml:space="preserve">national-level </w:t>
      </w:r>
      <w:r w:rsidRPr="002954D4">
        <w:t>costing, budgeting, financing and strategi</w:t>
      </w:r>
      <w:r w:rsidR="003978FC" w:rsidRPr="002954D4">
        <w:t>c</w:t>
      </w:r>
      <w:r w:rsidRPr="002954D4">
        <w:t xml:space="preserve"> development of the health sector in developing countries. It has a focus on integrated planning and strengthening health systems. A major benefit of the </w:t>
      </w:r>
      <w:r w:rsidR="003978FC" w:rsidRPr="002954D4">
        <w:t xml:space="preserve">tool </w:t>
      </w:r>
      <w:r w:rsidRPr="002954D4">
        <w:t>is that it allows inclusion of the entire health system, not just disease specific areas.</w:t>
      </w:r>
      <w:r w:rsidR="0091609F" w:rsidRPr="002954D4">
        <w:t xml:space="preserve"> </w:t>
      </w:r>
      <w:r w:rsidR="005609CA" w:rsidRPr="002954D4">
        <w:t>The output</w:t>
      </w:r>
      <w:r w:rsidR="003978FC" w:rsidRPr="002954D4">
        <w:t>s</w:t>
      </w:r>
      <w:r w:rsidR="005609CA" w:rsidRPr="002954D4">
        <w:t xml:space="preserve"> from OneHealth can be used as a basis for discussing resource allocation and priority setting decisions both between and within programmes. This will ensure that the disease-specific plan is fully integrated into a sector-wide process and is incorporated into regular government processes for financing health programme activities. </w:t>
      </w:r>
      <w:r w:rsidR="0091609F" w:rsidRPr="002954D4">
        <w:t xml:space="preserve">[See </w:t>
      </w:r>
      <w:hyperlink r:id="rId9" w:history="1">
        <w:r w:rsidR="0091609F" w:rsidRPr="002954D4">
          <w:rPr>
            <w:rStyle w:val="Hyperlink"/>
            <w:iCs w:val="0"/>
          </w:rPr>
          <w:t>http://futuresinstitute.org/Download/Spectrum/Manuals/Using_the_OneHealth_tool_for_planning_and_costing_a_programme_April2013_ca.pdf</w:t>
        </w:r>
      </w:hyperlink>
      <w:r w:rsidR="0091609F" w:rsidRPr="002954D4">
        <w:t xml:space="preserve"> for further information].</w:t>
      </w:r>
    </w:p>
    <w:p w:rsidR="00B175AB" w:rsidRPr="002954D4" w:rsidRDefault="00B175AB" w:rsidP="00277740"/>
    <w:p w:rsidR="002E14DC" w:rsidRPr="002954D4" w:rsidRDefault="002E14DC" w:rsidP="003978FC">
      <w:r w:rsidRPr="002954D4">
        <w:t xml:space="preserve">Within the OneHealth Tool, a module has now been developed for addressing the question of resource adequacy </w:t>
      </w:r>
      <w:r w:rsidR="003978FC" w:rsidRPr="002954D4">
        <w:t xml:space="preserve">for </w:t>
      </w:r>
      <w:r w:rsidRPr="002954D4">
        <w:t xml:space="preserve">mental, neurological and substance use (MNS) disorders. Within the tool, disease-specific planning and health systems planning (e.g. modules for human resources, logistics, infrastructure, </w:t>
      </w:r>
      <w:proofErr w:type="spellStart"/>
      <w:r w:rsidRPr="002954D4">
        <w:t>etc</w:t>
      </w:r>
      <w:proofErr w:type="spellEnd"/>
      <w:r w:rsidRPr="002954D4">
        <w:t>) are brought together. Modules also exist for estimating the predicted health impact of scaling up interventions over time and for assessing financial sustainability.  The attached overview of the OneHealth Tool provides additional information about how it can facilitate more integrated heal</w:t>
      </w:r>
      <w:r w:rsidR="003978FC" w:rsidRPr="002954D4">
        <w:t>t</w:t>
      </w:r>
      <w:r w:rsidRPr="002954D4">
        <w:t xml:space="preserve">h planning and budgetary forecasting. </w:t>
      </w:r>
    </w:p>
    <w:p w:rsidR="009C4CE6" w:rsidRPr="002954D4" w:rsidRDefault="009C4CE6" w:rsidP="00277740"/>
    <w:p w:rsidR="003978FC" w:rsidRPr="002954D4" w:rsidRDefault="00143FC2" w:rsidP="003978FC">
      <w:r w:rsidRPr="002954D4">
        <w:t>Th</w:t>
      </w:r>
      <w:r w:rsidR="003978FC" w:rsidRPr="002954D4">
        <w:t>is</w:t>
      </w:r>
      <w:r w:rsidRPr="002954D4">
        <w:t xml:space="preserve"> manual covers the key aspects needed for using the OneHealth tool. It starts with some basic instructions on downloading the tool and setting-up a new model. The manual then goes on to describe the steps needed to complete the sections on</w:t>
      </w:r>
      <w:r w:rsidR="003978FC" w:rsidRPr="002954D4">
        <w:t>:</w:t>
      </w:r>
    </w:p>
    <w:p w:rsidR="00E72E25" w:rsidRPr="002954D4" w:rsidRDefault="00143FC2" w:rsidP="00C31D41">
      <w:pPr>
        <w:pStyle w:val="ListParagraph"/>
        <w:numPr>
          <w:ilvl w:val="0"/>
          <w:numId w:val="48"/>
        </w:numPr>
      </w:pPr>
      <w:r w:rsidRPr="002954D4">
        <w:t xml:space="preserve">the </w:t>
      </w:r>
      <w:r w:rsidR="003978FC" w:rsidRPr="002954D4">
        <w:t>configuration</w:t>
      </w:r>
      <w:r w:rsidRPr="002954D4">
        <w:t xml:space="preserve"> of the model</w:t>
      </w:r>
    </w:p>
    <w:p w:rsidR="00E72E25" w:rsidRPr="002954D4" w:rsidRDefault="00143FC2" w:rsidP="00C31D41">
      <w:pPr>
        <w:pStyle w:val="ListParagraph"/>
        <w:numPr>
          <w:ilvl w:val="0"/>
          <w:numId w:val="48"/>
        </w:numPr>
      </w:pPr>
      <w:r w:rsidRPr="002954D4">
        <w:t xml:space="preserve">the </w:t>
      </w:r>
      <w:r w:rsidR="003978FC" w:rsidRPr="002954D4">
        <w:t xml:space="preserve">planning and </w:t>
      </w:r>
      <w:r w:rsidRPr="002954D4">
        <w:t>costing</w:t>
      </w:r>
      <w:r w:rsidR="003978FC" w:rsidRPr="002954D4">
        <w:t xml:space="preserve"> of intervention</w:t>
      </w:r>
      <w:r w:rsidRPr="002954D4">
        <w:t xml:space="preserve">s </w:t>
      </w:r>
      <w:r w:rsidR="003978FC" w:rsidRPr="002954D4">
        <w:t xml:space="preserve">(within a </w:t>
      </w:r>
      <w:r w:rsidRPr="002954D4">
        <w:t xml:space="preserve">programme </w:t>
      </w:r>
      <w:r w:rsidR="003978FC" w:rsidRPr="002954D4">
        <w:t>for MNS disorders)</w:t>
      </w:r>
    </w:p>
    <w:p w:rsidR="00E72E25" w:rsidRPr="002954D4" w:rsidRDefault="00143FC2" w:rsidP="00C31D41">
      <w:pPr>
        <w:pStyle w:val="ListParagraph"/>
        <w:numPr>
          <w:ilvl w:val="0"/>
          <w:numId w:val="48"/>
        </w:numPr>
      </w:pPr>
      <w:r w:rsidRPr="002954D4">
        <w:t xml:space="preserve">shared </w:t>
      </w:r>
      <w:r w:rsidR="003978FC" w:rsidRPr="002954D4">
        <w:t xml:space="preserve">health system </w:t>
      </w:r>
      <w:r w:rsidRPr="002954D4">
        <w:t xml:space="preserve">resources </w:t>
      </w:r>
      <w:r w:rsidR="003978FC" w:rsidRPr="002954D4">
        <w:t>(between MNS and other programmes)</w:t>
      </w:r>
      <w:r w:rsidRPr="002954D4">
        <w:t xml:space="preserve">, and </w:t>
      </w:r>
    </w:p>
    <w:p w:rsidR="00E72E25" w:rsidRPr="002954D4" w:rsidRDefault="002E14DC" w:rsidP="00C31D41">
      <w:pPr>
        <w:pStyle w:val="ListParagraph"/>
        <w:numPr>
          <w:ilvl w:val="0"/>
          <w:numId w:val="48"/>
        </w:numPr>
      </w:pPr>
      <w:proofErr w:type="gramStart"/>
      <w:r w:rsidRPr="002954D4">
        <w:t>the</w:t>
      </w:r>
      <w:proofErr w:type="gramEnd"/>
      <w:r w:rsidRPr="002954D4">
        <w:t xml:space="preserve"> health </w:t>
      </w:r>
      <w:r w:rsidR="003978FC" w:rsidRPr="002954D4">
        <w:t xml:space="preserve">impact </w:t>
      </w:r>
      <w:r w:rsidRPr="002954D4">
        <w:t xml:space="preserve">of </w:t>
      </w:r>
      <w:r w:rsidR="00143FC2" w:rsidRPr="002954D4">
        <w:t>scaling-up</w:t>
      </w:r>
      <w:r w:rsidR="003978FC" w:rsidRPr="002954D4">
        <w:t xml:space="preserve"> interventions</w:t>
      </w:r>
      <w:r w:rsidR="00143FC2" w:rsidRPr="002954D4">
        <w:t>.</w:t>
      </w:r>
    </w:p>
    <w:p w:rsidR="00C043D9" w:rsidRPr="002954D4" w:rsidRDefault="00C043D9" w:rsidP="00277740"/>
    <w:p w:rsidR="009C4CE6" w:rsidRPr="002954D4" w:rsidRDefault="009C4CE6">
      <w:r w:rsidRPr="002954D4">
        <w:br w:type="page"/>
      </w:r>
    </w:p>
    <w:p w:rsidR="00794452" w:rsidRDefault="009C4CE6" w:rsidP="009C4CE6">
      <w:pPr>
        <w:rPr>
          <w:b/>
          <w:sz w:val="28"/>
          <w:szCs w:val="28"/>
          <w:u w:val="single"/>
        </w:rPr>
      </w:pPr>
      <w:r w:rsidRPr="002954D4">
        <w:rPr>
          <w:b/>
          <w:sz w:val="28"/>
          <w:szCs w:val="28"/>
          <w:u w:val="single"/>
        </w:rPr>
        <w:lastRenderedPageBreak/>
        <w:t xml:space="preserve">STEP-BY-STEP USERS GUIDE FOR THE </w:t>
      </w:r>
    </w:p>
    <w:p w:rsidR="009C4CE6" w:rsidRPr="002954D4" w:rsidRDefault="009C4CE6" w:rsidP="009C4CE6">
      <w:pPr>
        <w:rPr>
          <w:b/>
          <w:sz w:val="28"/>
          <w:szCs w:val="28"/>
        </w:rPr>
      </w:pPr>
      <w:r w:rsidRPr="002954D4">
        <w:rPr>
          <w:b/>
          <w:sz w:val="28"/>
          <w:szCs w:val="28"/>
          <w:u w:val="single"/>
        </w:rPr>
        <w:t>MENTAL, NEUROLOGICAL AND SUBSTANCE USE MODULE</w:t>
      </w:r>
    </w:p>
    <w:p w:rsidR="009C4CE6" w:rsidRPr="002954D4" w:rsidRDefault="009C4CE6" w:rsidP="009C4CE6">
      <w:pPr>
        <w:outlineLvl w:val="0"/>
        <w:rPr>
          <w:u w:val="single"/>
        </w:rPr>
      </w:pPr>
    </w:p>
    <w:p w:rsidR="009C4CE6" w:rsidRPr="002954D4" w:rsidRDefault="009C4CE6" w:rsidP="009C4CE6">
      <w:pPr>
        <w:outlineLvl w:val="0"/>
        <w:rPr>
          <w:b/>
          <w:sz w:val="28"/>
          <w:szCs w:val="28"/>
          <w:u w:val="single"/>
        </w:rPr>
      </w:pPr>
      <w:r w:rsidRPr="002954D4">
        <w:rPr>
          <w:b/>
          <w:sz w:val="28"/>
          <w:szCs w:val="28"/>
          <w:u w:val="single"/>
        </w:rPr>
        <w:t>STARTING OFF</w:t>
      </w:r>
    </w:p>
    <w:p w:rsidR="009C4CE6" w:rsidRPr="002954D4" w:rsidRDefault="009C4CE6" w:rsidP="009C4CE6">
      <w:pPr>
        <w:pStyle w:val="ListParagraph"/>
      </w:pPr>
    </w:p>
    <w:p w:rsidR="009C4CE6" w:rsidRPr="002954D4" w:rsidRDefault="009C4CE6" w:rsidP="00541DFE">
      <w:r w:rsidRPr="002954D4">
        <w:t xml:space="preserve">Download the latest version of the </w:t>
      </w:r>
      <w:r w:rsidR="00F04898">
        <w:t xml:space="preserve">OneHealth </w:t>
      </w:r>
      <w:r w:rsidRPr="002954D4">
        <w:t xml:space="preserve">tool at: </w:t>
      </w:r>
      <w:hyperlink r:id="rId10" w:history="1">
        <w:r w:rsidR="00C97B7E" w:rsidRPr="002E26D4">
          <w:rPr>
            <w:rStyle w:val="Hyperlink"/>
          </w:rPr>
          <w:t>http://spectrumbeta.avenirhealth.org/</w:t>
        </w:r>
      </w:hyperlink>
      <w:r w:rsidR="00C97B7E">
        <w:t xml:space="preserve"> </w:t>
      </w:r>
    </w:p>
    <w:p w:rsidR="009C4CE6" w:rsidRPr="002954D4" w:rsidRDefault="009C4CE6" w:rsidP="009C4CE6">
      <w:r w:rsidRPr="002954D4">
        <w:t>For this, you may need administrator level authorisation for your PC</w:t>
      </w:r>
      <w:r w:rsidR="003978FC" w:rsidRPr="002954D4">
        <w:t>;</w:t>
      </w:r>
      <w:r w:rsidRPr="002954D4">
        <w:t xml:space="preserve"> contact your IT department if in doubt.</w:t>
      </w:r>
      <w:r w:rsidR="00D319CA" w:rsidRPr="002954D4">
        <w:t xml:space="preserve"> You also need to download </w:t>
      </w:r>
      <w:r w:rsidR="00F04898">
        <w:t>the ‘Country Data Package.’</w:t>
      </w:r>
    </w:p>
    <w:p w:rsidR="009C4CE6" w:rsidRPr="002954D4" w:rsidRDefault="009C4CE6" w:rsidP="00277740"/>
    <w:p w:rsidR="005B5038" w:rsidRPr="002954D4" w:rsidRDefault="005B5038" w:rsidP="00277740">
      <w:pPr>
        <w:rPr>
          <w:b/>
          <w:sz w:val="28"/>
          <w:szCs w:val="28"/>
          <w:u w:val="single"/>
        </w:rPr>
      </w:pPr>
      <w:r w:rsidRPr="002954D4">
        <w:rPr>
          <w:b/>
          <w:sz w:val="28"/>
          <w:szCs w:val="28"/>
          <w:u w:val="single"/>
        </w:rPr>
        <w:t>STRUCTURE</w:t>
      </w:r>
    </w:p>
    <w:p w:rsidR="00794452" w:rsidRDefault="00794452" w:rsidP="00277740"/>
    <w:p w:rsidR="00B175AB" w:rsidRPr="002954D4" w:rsidRDefault="00B175AB" w:rsidP="00277740">
      <w:r w:rsidRPr="002954D4">
        <w:t>There are five major steps in using the OneHealth Tool:</w:t>
      </w:r>
    </w:p>
    <w:p w:rsidR="00B175AB" w:rsidRPr="002954D4" w:rsidRDefault="00B175AB" w:rsidP="00C31D41">
      <w:pPr>
        <w:pStyle w:val="ListParagraph"/>
        <w:numPr>
          <w:ilvl w:val="0"/>
          <w:numId w:val="2"/>
        </w:numPr>
      </w:pPr>
      <w:r w:rsidRPr="002954D4">
        <w:t>Set-up</w:t>
      </w:r>
    </w:p>
    <w:p w:rsidR="00B175AB" w:rsidRPr="002954D4" w:rsidRDefault="00B175AB" w:rsidP="00C31D41">
      <w:pPr>
        <w:pStyle w:val="ListParagraph"/>
        <w:numPr>
          <w:ilvl w:val="0"/>
          <w:numId w:val="2"/>
        </w:numPr>
      </w:pPr>
      <w:r w:rsidRPr="002954D4">
        <w:t>OneHealth configuration</w:t>
      </w:r>
    </w:p>
    <w:p w:rsidR="003978FC" w:rsidRPr="002954D4" w:rsidRDefault="003978FC" w:rsidP="00C31D41">
      <w:pPr>
        <w:pStyle w:val="ListParagraph"/>
        <w:numPr>
          <w:ilvl w:val="0"/>
          <w:numId w:val="2"/>
        </w:numPr>
      </w:pPr>
      <w:r w:rsidRPr="002954D4">
        <w:t>Defining impacts</w:t>
      </w:r>
    </w:p>
    <w:p w:rsidR="00B175AB" w:rsidRPr="002954D4" w:rsidRDefault="00B175AB" w:rsidP="00C31D41">
      <w:pPr>
        <w:pStyle w:val="ListParagraph"/>
        <w:numPr>
          <w:ilvl w:val="0"/>
          <w:numId w:val="2"/>
        </w:numPr>
      </w:pPr>
      <w:r w:rsidRPr="002954D4">
        <w:t xml:space="preserve">Programme </w:t>
      </w:r>
      <w:r w:rsidR="00DD3FE9" w:rsidRPr="002954D4">
        <w:t>planning</w:t>
      </w:r>
    </w:p>
    <w:p w:rsidR="00B175AB" w:rsidRPr="002954D4" w:rsidRDefault="00B175AB" w:rsidP="00C31D41">
      <w:pPr>
        <w:pStyle w:val="ListParagraph"/>
        <w:numPr>
          <w:ilvl w:val="0"/>
          <w:numId w:val="2"/>
        </w:numPr>
      </w:pPr>
      <w:r w:rsidRPr="002954D4">
        <w:t>Health systems modules</w:t>
      </w:r>
    </w:p>
    <w:p w:rsidR="00532024" w:rsidRPr="002954D4" w:rsidRDefault="00532024">
      <w:r w:rsidRPr="002954D4">
        <w:br w:type="page"/>
      </w:r>
    </w:p>
    <w:p w:rsidR="00DD3FE9" w:rsidRPr="002954D4" w:rsidRDefault="00DD3FE9" w:rsidP="00277740"/>
    <w:p w:rsidR="00DD3FE9" w:rsidRPr="002954D4" w:rsidRDefault="00DD3FE9" w:rsidP="00277740">
      <w:pPr>
        <w:pStyle w:val="Style1"/>
        <w:rPr>
          <w:b/>
          <w:sz w:val="28"/>
          <w:szCs w:val="28"/>
        </w:rPr>
      </w:pPr>
      <w:r w:rsidRPr="002954D4">
        <w:rPr>
          <w:b/>
          <w:sz w:val="28"/>
          <w:szCs w:val="28"/>
        </w:rPr>
        <w:t>SET-UP</w:t>
      </w:r>
    </w:p>
    <w:p w:rsidR="0040155C" w:rsidRPr="002954D4" w:rsidRDefault="0040155C" w:rsidP="0040155C">
      <w:pPr>
        <w:pStyle w:val="Style1"/>
        <w:numPr>
          <w:ilvl w:val="0"/>
          <w:numId w:val="0"/>
        </w:numPr>
        <w:rPr>
          <w:u w:val="none"/>
        </w:rPr>
      </w:pPr>
    </w:p>
    <w:p w:rsidR="0040155C" w:rsidRPr="002954D4" w:rsidRDefault="0040155C" w:rsidP="0040155C">
      <w:pPr>
        <w:pStyle w:val="Style1"/>
        <w:numPr>
          <w:ilvl w:val="0"/>
          <w:numId w:val="0"/>
        </w:numPr>
        <w:rPr>
          <w:i/>
          <w:u w:val="none"/>
        </w:rPr>
      </w:pPr>
      <w:r w:rsidRPr="002954D4">
        <w:rPr>
          <w:i/>
          <w:u w:val="none"/>
        </w:rPr>
        <w:t>This section is about setting up the OneHealth Tool in preparation for the user to build their model of services and scale-up.</w:t>
      </w:r>
    </w:p>
    <w:p w:rsidR="0040155C" w:rsidRPr="002954D4" w:rsidRDefault="0040155C" w:rsidP="0040155C">
      <w:pPr>
        <w:pStyle w:val="Style1"/>
        <w:numPr>
          <w:ilvl w:val="0"/>
          <w:numId w:val="0"/>
        </w:numPr>
        <w:rPr>
          <w:u w:val="none"/>
        </w:rPr>
      </w:pPr>
    </w:p>
    <w:p w:rsidR="00D5649A" w:rsidRPr="002954D4" w:rsidRDefault="00D5649A" w:rsidP="00C31D41">
      <w:pPr>
        <w:pStyle w:val="ListParagraph"/>
        <w:numPr>
          <w:ilvl w:val="0"/>
          <w:numId w:val="17"/>
        </w:numPr>
      </w:pPr>
      <w:r w:rsidRPr="002954D4">
        <w:t xml:space="preserve">Open </w:t>
      </w:r>
      <w:r w:rsidR="000F658A" w:rsidRPr="002954D4">
        <w:t>‘</w:t>
      </w:r>
      <w:r w:rsidRPr="002954D4">
        <w:t>SPECTRUM.exe</w:t>
      </w:r>
      <w:r w:rsidR="000F658A" w:rsidRPr="002954D4">
        <w:t>’</w:t>
      </w:r>
    </w:p>
    <w:p w:rsidR="00024CB8" w:rsidRPr="002954D4" w:rsidRDefault="00586984" w:rsidP="00C31D41">
      <w:pPr>
        <w:pStyle w:val="ListParagraph"/>
        <w:numPr>
          <w:ilvl w:val="0"/>
          <w:numId w:val="18"/>
        </w:numPr>
      </w:pPr>
      <w:r w:rsidRPr="002954D4">
        <w:t>Press ‘New projection’:</w:t>
      </w:r>
    </w:p>
    <w:p w:rsidR="00AE2891" w:rsidRPr="002954D4" w:rsidRDefault="00AE2891" w:rsidP="00277740"/>
    <w:p w:rsidR="00586984" w:rsidRPr="002954D4" w:rsidRDefault="00586984" w:rsidP="00277740">
      <w:r w:rsidRPr="002954D4">
        <w:rPr>
          <w:noProof/>
          <w:lang w:eastAsia="en-GB"/>
        </w:rPr>
        <w:drawing>
          <wp:inline distT="0" distB="0" distL="0" distR="0">
            <wp:extent cx="4690800" cy="305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4E5F4F" w:rsidRPr="002954D4" w:rsidRDefault="004E5F4F" w:rsidP="00277740"/>
    <w:p w:rsidR="00586984" w:rsidRPr="002954D4" w:rsidRDefault="00586984" w:rsidP="00C31D41">
      <w:pPr>
        <w:pStyle w:val="ListParagraph"/>
        <w:numPr>
          <w:ilvl w:val="0"/>
          <w:numId w:val="19"/>
        </w:numPr>
      </w:pPr>
      <w:r w:rsidRPr="002954D4">
        <w:t>Select ‘Projection file name’ and give it a new name</w:t>
      </w:r>
      <w:r w:rsidR="00295B9D" w:rsidRPr="002954D4">
        <w:t xml:space="preserve"> (e.g. </w:t>
      </w:r>
      <w:r w:rsidR="001579AA" w:rsidRPr="002954D4">
        <w:rPr>
          <w:i/>
          <w:iCs w:val="0"/>
        </w:rPr>
        <w:t>MNS Nigeria v1</w:t>
      </w:r>
      <w:r w:rsidR="00295B9D" w:rsidRPr="002954D4">
        <w:t>)</w:t>
      </w:r>
      <w:r w:rsidRPr="002954D4">
        <w:t>.</w:t>
      </w:r>
    </w:p>
    <w:p w:rsidR="00586984" w:rsidRPr="002954D4" w:rsidRDefault="008C6445" w:rsidP="00C31D41">
      <w:pPr>
        <w:pStyle w:val="ListParagraph"/>
        <w:numPr>
          <w:ilvl w:val="0"/>
          <w:numId w:val="19"/>
        </w:numPr>
      </w:pPr>
      <w:r w:rsidRPr="002954D4">
        <w:t xml:space="preserve">Select start and end dates for </w:t>
      </w:r>
      <w:r w:rsidR="00295B9D" w:rsidRPr="002954D4">
        <w:t xml:space="preserve">the envisaged period of </w:t>
      </w:r>
      <w:r w:rsidRPr="002954D4">
        <w:t xml:space="preserve">scale-up </w:t>
      </w:r>
      <w:r w:rsidR="00586984" w:rsidRPr="002954D4">
        <w:t>(‘First year’ and ‘Final year’)</w:t>
      </w:r>
      <w:r w:rsidR="00295B9D" w:rsidRPr="002954D4">
        <w:t xml:space="preserve">; this might </w:t>
      </w:r>
      <w:r w:rsidR="00C6042E" w:rsidRPr="002954D4">
        <w:t>be</w:t>
      </w:r>
      <w:r w:rsidR="00295B9D" w:rsidRPr="002954D4">
        <w:t xml:space="preserve"> your country’s medium-terms strategic framework</w:t>
      </w:r>
      <w:r w:rsidR="00C6042E" w:rsidRPr="002954D4">
        <w:t xml:space="preserve"> period</w:t>
      </w:r>
      <w:r w:rsidR="00295B9D" w:rsidRPr="002954D4">
        <w:t xml:space="preserve"> or the timeframe of a national mental health strategy</w:t>
      </w:r>
      <w:r w:rsidR="003879F1" w:rsidRPr="002954D4">
        <w:t>.</w:t>
      </w:r>
    </w:p>
    <w:p w:rsidR="00586984" w:rsidRPr="002954D4" w:rsidRDefault="008C6445" w:rsidP="00C31D41">
      <w:pPr>
        <w:pStyle w:val="ListParagraph"/>
        <w:numPr>
          <w:ilvl w:val="0"/>
          <w:numId w:val="19"/>
        </w:numPr>
      </w:pPr>
      <w:r w:rsidRPr="002954D4">
        <w:t>Extend final year for health systems module</w:t>
      </w:r>
      <w:r w:rsidR="00C043D9" w:rsidRPr="002954D4">
        <w:t xml:space="preserve"> </w:t>
      </w:r>
      <w:r w:rsidR="00295B9D" w:rsidRPr="002954D4">
        <w:t>(</w:t>
      </w:r>
      <w:r w:rsidR="00C043D9" w:rsidRPr="002954D4">
        <w:t>if appropriate</w:t>
      </w:r>
      <w:r w:rsidR="00295B9D" w:rsidRPr="002954D4">
        <w:t>)</w:t>
      </w:r>
      <w:r w:rsidR="00C043D9" w:rsidRPr="002954D4">
        <w:t>.</w:t>
      </w:r>
    </w:p>
    <w:p w:rsidR="008B1A15" w:rsidRPr="002954D4" w:rsidRDefault="008B1A15" w:rsidP="00277740">
      <w:pPr>
        <w:rPr>
          <w:i/>
        </w:rPr>
      </w:pPr>
    </w:p>
    <w:p w:rsidR="008B1A15" w:rsidRPr="002954D4" w:rsidRDefault="008B1A15" w:rsidP="00295B9D">
      <w:pPr>
        <w:rPr>
          <w:i/>
        </w:rPr>
      </w:pPr>
      <w:r w:rsidRPr="002954D4">
        <w:rPr>
          <w:i/>
        </w:rPr>
        <w:t>This option allows the user to extend the projection for health system</w:t>
      </w:r>
      <w:r w:rsidR="00295B9D" w:rsidRPr="002954D4">
        <w:rPr>
          <w:i/>
        </w:rPr>
        <w:t xml:space="preserve"> resourcing</w:t>
      </w:r>
      <w:r w:rsidRPr="002954D4">
        <w:rPr>
          <w:i/>
        </w:rPr>
        <w:t xml:space="preserve"> beyond the </w:t>
      </w:r>
      <w:r w:rsidR="00295B9D" w:rsidRPr="002954D4">
        <w:rPr>
          <w:i/>
        </w:rPr>
        <w:t xml:space="preserve">period of the disease programme; for example, a national mental health strategy may go to 2015 but the human resources strategy may extend to 2020.  </w:t>
      </w:r>
      <w:r w:rsidRPr="002954D4">
        <w:rPr>
          <w:i/>
        </w:rPr>
        <w:t>If unsure, leave as un</w:t>
      </w:r>
      <w:r w:rsidR="002B7291" w:rsidRPr="002954D4">
        <w:rPr>
          <w:i/>
        </w:rPr>
        <w:t>-</w:t>
      </w:r>
      <w:r w:rsidRPr="002954D4">
        <w:rPr>
          <w:i/>
        </w:rPr>
        <w:t>ticked.</w:t>
      </w:r>
    </w:p>
    <w:p w:rsidR="008B1A15" w:rsidRPr="002954D4" w:rsidRDefault="008B1A15" w:rsidP="00277740"/>
    <w:p w:rsidR="00586984" w:rsidRPr="002954D4" w:rsidRDefault="00586984" w:rsidP="00C31D41">
      <w:pPr>
        <w:pStyle w:val="ListParagraph"/>
        <w:numPr>
          <w:ilvl w:val="0"/>
          <w:numId w:val="20"/>
        </w:numPr>
      </w:pPr>
      <w:r w:rsidRPr="002954D4">
        <w:t>On the ‘</w:t>
      </w:r>
      <w:r w:rsidR="008C6445" w:rsidRPr="002954D4">
        <w:t>OneHealth</w:t>
      </w:r>
      <w:r w:rsidRPr="002954D4">
        <w:t>’</w:t>
      </w:r>
      <w:r w:rsidR="008C6445" w:rsidRPr="002954D4">
        <w:t xml:space="preserve"> </w:t>
      </w:r>
      <w:r w:rsidRPr="002954D4">
        <w:t xml:space="preserve">tab, </w:t>
      </w:r>
      <w:r w:rsidR="005E4EC0" w:rsidRPr="002954D4">
        <w:t>it is advised that all options are ticked, but as a minimum the ‘OneHealth – Configuration’ must be ticked.</w:t>
      </w:r>
      <w:r w:rsidR="00C6042E" w:rsidRPr="002954D4">
        <w:t xml:space="preserve">  These options refer to the health system ‘building blocks’ contained in the tool (Human resources, Governance, Health Financing etc.). More detail</w:t>
      </w:r>
      <w:r w:rsidR="00B463FE" w:rsidRPr="002954D4">
        <w:t xml:space="preserve"> </w:t>
      </w:r>
      <w:r w:rsidR="00C6042E" w:rsidRPr="002954D4">
        <w:t xml:space="preserve">about these different elements of the tool </w:t>
      </w:r>
      <w:proofErr w:type="gramStart"/>
      <w:r w:rsidR="00C6042E" w:rsidRPr="002954D4">
        <w:t>are</w:t>
      </w:r>
      <w:proofErr w:type="gramEnd"/>
      <w:r w:rsidR="00C6042E" w:rsidRPr="002954D4">
        <w:t xml:space="preserve"> give</w:t>
      </w:r>
      <w:r w:rsidR="00B463FE" w:rsidRPr="002954D4">
        <w:t>n</w:t>
      </w:r>
      <w:r w:rsidR="00C6042E" w:rsidRPr="002954D4">
        <w:t xml:space="preserve"> below in Section</w:t>
      </w:r>
      <w:r w:rsidR="00B463FE" w:rsidRPr="002954D4">
        <w:t xml:space="preserve"> 4</w:t>
      </w:r>
      <w:r w:rsidR="00C6042E" w:rsidRPr="002954D4">
        <w:t>.</w:t>
      </w:r>
    </w:p>
    <w:p w:rsidR="002B7291" w:rsidRPr="002954D4" w:rsidRDefault="001579AA" w:rsidP="00C31D41">
      <w:pPr>
        <w:pStyle w:val="ListParagraph"/>
        <w:numPr>
          <w:ilvl w:val="0"/>
          <w:numId w:val="21"/>
        </w:numPr>
      </w:pPr>
      <w:r w:rsidRPr="002954D4">
        <w:t xml:space="preserve">On the ‘Impact Modules’ tab, the ‘Non-communicable diseases’ must be ticked. </w:t>
      </w:r>
      <w:r w:rsidR="002B7291" w:rsidRPr="002954D4">
        <w:t>It is advised that the default settings</w:t>
      </w:r>
      <w:r w:rsidR="00C6042E" w:rsidRPr="002954D4">
        <w:t xml:space="preserve"> for other disease areas</w:t>
      </w:r>
      <w:r w:rsidR="002B7291" w:rsidRPr="002954D4">
        <w:t xml:space="preserve"> are accepted.</w:t>
      </w:r>
    </w:p>
    <w:p w:rsidR="00B77E9F" w:rsidRPr="002954D4" w:rsidRDefault="008C6445" w:rsidP="00C31D41">
      <w:pPr>
        <w:pStyle w:val="ListParagraph"/>
        <w:numPr>
          <w:ilvl w:val="0"/>
          <w:numId w:val="22"/>
        </w:numPr>
      </w:pPr>
      <w:r w:rsidRPr="002954D4">
        <w:t>Choose a country</w:t>
      </w:r>
      <w:r w:rsidR="001E5289" w:rsidRPr="002954D4">
        <w:t>.</w:t>
      </w:r>
    </w:p>
    <w:p w:rsidR="00B77E9F" w:rsidRPr="002954D4" w:rsidRDefault="00B77E9F" w:rsidP="00C31D41">
      <w:pPr>
        <w:pStyle w:val="ListParagraph"/>
        <w:numPr>
          <w:ilvl w:val="0"/>
          <w:numId w:val="22"/>
        </w:numPr>
      </w:pPr>
      <w:r w:rsidRPr="002954D4">
        <w:t>Press ‘Next’</w:t>
      </w:r>
      <w:r w:rsidR="001E5289" w:rsidRPr="002954D4">
        <w:t>.</w:t>
      </w:r>
    </w:p>
    <w:p w:rsidR="00666A69" w:rsidRPr="002954D4" w:rsidRDefault="00B77E9F" w:rsidP="00C31D41">
      <w:pPr>
        <w:pStyle w:val="ListParagraph"/>
        <w:numPr>
          <w:ilvl w:val="0"/>
          <w:numId w:val="22"/>
        </w:numPr>
      </w:pPr>
      <w:r w:rsidRPr="002954D4">
        <w:t xml:space="preserve">In this </w:t>
      </w:r>
      <w:r w:rsidR="00790026" w:rsidRPr="002954D4">
        <w:t>‘</w:t>
      </w:r>
      <w:r w:rsidRPr="002954D4">
        <w:t>mode of analysis’</w:t>
      </w:r>
      <w:r w:rsidR="00790026" w:rsidRPr="002954D4">
        <w:t xml:space="preserve"> page, </w:t>
      </w:r>
      <w:r w:rsidR="00507DAC" w:rsidRPr="002954D4">
        <w:t xml:space="preserve">it is advised that </w:t>
      </w:r>
      <w:r w:rsidR="00EB37E5" w:rsidRPr="002954D4">
        <w:t>“Programme areas”</w:t>
      </w:r>
      <w:r w:rsidR="00507DAC" w:rsidRPr="002954D4">
        <w:t xml:space="preserve"> is chosen.</w:t>
      </w:r>
    </w:p>
    <w:p w:rsidR="00507DAC" w:rsidRPr="002954D4" w:rsidRDefault="00507DAC" w:rsidP="00277740"/>
    <w:p w:rsidR="00507DAC" w:rsidRPr="002954D4" w:rsidRDefault="001579AA" w:rsidP="009C4CE6">
      <w:pPr>
        <w:outlineLvl w:val="0"/>
        <w:rPr>
          <w:i/>
        </w:rPr>
      </w:pPr>
      <w:r w:rsidRPr="002954D4">
        <w:rPr>
          <w:i/>
        </w:rPr>
        <w:lastRenderedPageBreak/>
        <w:t xml:space="preserve">Opting for ‘programme areas’, planning and target setting will be done by programme area (e.g. MNS). Opting for ‘delivery channel packages’, planning will be done by service packages at different levels of the health system (e.g. outreach, health clinics </w:t>
      </w:r>
      <w:proofErr w:type="spellStart"/>
      <w:r w:rsidRPr="002954D4">
        <w:rPr>
          <w:i/>
        </w:rPr>
        <w:t>etc</w:t>
      </w:r>
      <w:proofErr w:type="spellEnd"/>
      <w:r w:rsidRPr="002954D4">
        <w:rPr>
          <w:i/>
        </w:rPr>
        <w:t>).</w:t>
      </w:r>
    </w:p>
    <w:p w:rsidR="00507DAC" w:rsidRPr="002954D4" w:rsidRDefault="00DE7DB7" w:rsidP="00DE7DB7">
      <w:pPr>
        <w:tabs>
          <w:tab w:val="left" w:pos="3568"/>
        </w:tabs>
      </w:pPr>
      <w:r w:rsidRPr="002954D4">
        <w:tab/>
      </w:r>
    </w:p>
    <w:p w:rsidR="00DE7DB7" w:rsidRPr="002954D4" w:rsidRDefault="00DE7DB7" w:rsidP="00277740">
      <w:pPr>
        <w:rPr>
          <w:i/>
        </w:rPr>
      </w:pPr>
      <w:r w:rsidRPr="002954D4">
        <w:rPr>
          <w:i/>
        </w:rPr>
        <w:t>IMPORTANT: This cannot be changed once the set-up is complete.</w:t>
      </w:r>
    </w:p>
    <w:p w:rsidR="00DE7DB7" w:rsidRPr="002954D4" w:rsidRDefault="00DE7DB7" w:rsidP="00277740"/>
    <w:p w:rsidR="00666A69" w:rsidRPr="002954D4" w:rsidRDefault="00666A69" w:rsidP="00C31D41">
      <w:pPr>
        <w:pStyle w:val="ListParagraph"/>
        <w:numPr>
          <w:ilvl w:val="0"/>
          <w:numId w:val="23"/>
        </w:numPr>
      </w:pPr>
      <w:r w:rsidRPr="002954D4">
        <w:t>Press ‘Next’</w:t>
      </w:r>
    </w:p>
    <w:p w:rsidR="00507DAC" w:rsidRPr="002954D4" w:rsidRDefault="00666A69" w:rsidP="00C31D41">
      <w:pPr>
        <w:pStyle w:val="ListParagraph"/>
        <w:numPr>
          <w:ilvl w:val="0"/>
          <w:numId w:val="23"/>
        </w:numPr>
      </w:pPr>
      <w:r w:rsidRPr="002954D4">
        <w:t xml:space="preserve">In </w:t>
      </w:r>
      <w:r w:rsidR="00EB37E5" w:rsidRPr="002954D4">
        <w:t>this</w:t>
      </w:r>
      <w:r w:rsidRPr="002954D4">
        <w:t xml:space="preserve"> ‘method for calculating Human Resources’</w:t>
      </w:r>
      <w:r w:rsidR="00EB37E5" w:rsidRPr="002954D4">
        <w:t xml:space="preserve"> </w:t>
      </w:r>
      <w:r w:rsidR="00B463FE" w:rsidRPr="002954D4">
        <w:t>page</w:t>
      </w:r>
      <w:r w:rsidR="00EB37E5" w:rsidRPr="002954D4">
        <w:t xml:space="preserve">, </w:t>
      </w:r>
      <w:r w:rsidR="00507DAC" w:rsidRPr="002954D4">
        <w:t xml:space="preserve">it is advised that </w:t>
      </w:r>
      <w:r w:rsidR="005C4ED8" w:rsidRPr="002954D4">
        <w:t>“Calculate human resources based on target setting</w:t>
      </w:r>
      <w:r w:rsidR="00507DAC" w:rsidRPr="002954D4">
        <w:t>” is chosen.</w:t>
      </w:r>
    </w:p>
    <w:p w:rsidR="00507DAC" w:rsidRPr="002954D4" w:rsidRDefault="00507DAC" w:rsidP="00277740"/>
    <w:p w:rsidR="00507DAC" w:rsidRPr="002954D4" w:rsidRDefault="001579AA" w:rsidP="00B463FE">
      <w:pPr>
        <w:outlineLvl w:val="0"/>
        <w:rPr>
          <w:i/>
        </w:rPr>
      </w:pPr>
      <w:r w:rsidRPr="002954D4">
        <w:rPr>
          <w:i/>
        </w:rPr>
        <w:t xml:space="preserve">Opting for ‘human resources based on target setting’, means that required personnel for implementing interventions will be based on the target coverage levels set; Opting for ‘human resources based on policy decision’ means that the total number of human resources in a given year in the future might be fixed, thereby potentially constraining service scale up. </w:t>
      </w:r>
    </w:p>
    <w:p w:rsidR="00507DAC" w:rsidRPr="002954D4" w:rsidRDefault="00507DAC" w:rsidP="00277740"/>
    <w:p w:rsidR="00E07B96" w:rsidRPr="002954D4" w:rsidRDefault="00E07B96" w:rsidP="00C31D41">
      <w:pPr>
        <w:pStyle w:val="ListParagraph"/>
        <w:numPr>
          <w:ilvl w:val="0"/>
          <w:numId w:val="24"/>
        </w:numPr>
      </w:pPr>
      <w:r w:rsidRPr="002954D4">
        <w:t>Press ‘Next’</w:t>
      </w:r>
    </w:p>
    <w:p w:rsidR="00672091" w:rsidRPr="002954D4" w:rsidRDefault="00E07B96" w:rsidP="00C31D41">
      <w:pPr>
        <w:pStyle w:val="ListParagraph"/>
        <w:numPr>
          <w:ilvl w:val="0"/>
          <w:numId w:val="24"/>
        </w:numPr>
      </w:pPr>
      <w:r w:rsidRPr="002954D4">
        <w:t>I</w:t>
      </w:r>
      <w:r w:rsidR="00672091" w:rsidRPr="002954D4">
        <w:t>n this</w:t>
      </w:r>
      <w:r w:rsidRPr="002954D4">
        <w:t xml:space="preserve"> ‘method for calculating logistics’</w:t>
      </w:r>
      <w:r w:rsidR="00672091" w:rsidRPr="002954D4">
        <w:t xml:space="preserve"> section</w:t>
      </w:r>
      <w:r w:rsidR="00507DAC" w:rsidRPr="002954D4">
        <w:t>, it is advised that</w:t>
      </w:r>
      <w:r w:rsidR="00672091" w:rsidRPr="002954D4">
        <w:t xml:space="preserve"> “Calculate logistics based on costing templates”</w:t>
      </w:r>
      <w:r w:rsidR="00507DAC" w:rsidRPr="002954D4">
        <w:t xml:space="preserve"> is chosen.</w:t>
      </w:r>
    </w:p>
    <w:p w:rsidR="00507DAC" w:rsidRPr="002954D4" w:rsidRDefault="00507DAC" w:rsidP="00277740"/>
    <w:p w:rsidR="00507DAC" w:rsidRPr="002954D4" w:rsidRDefault="009C3C8F" w:rsidP="009C4CE6">
      <w:pPr>
        <w:outlineLvl w:val="0"/>
        <w:rPr>
          <w:i/>
        </w:rPr>
      </w:pPr>
      <w:r w:rsidRPr="002954D4">
        <w:rPr>
          <w:i/>
        </w:rPr>
        <w:t xml:space="preserve">The use of the ‘Calculate logistics based on optimizer’ is only appropriate for experts in logistics planning. </w:t>
      </w:r>
    </w:p>
    <w:p w:rsidR="00507DAC" w:rsidRPr="002954D4" w:rsidRDefault="00507DAC" w:rsidP="00277740"/>
    <w:p w:rsidR="00030DAA" w:rsidRPr="002954D4" w:rsidRDefault="00E07B96" w:rsidP="00C31D41">
      <w:pPr>
        <w:pStyle w:val="ListParagraph"/>
        <w:numPr>
          <w:ilvl w:val="0"/>
          <w:numId w:val="25"/>
        </w:numPr>
      </w:pPr>
      <w:r w:rsidRPr="002954D4">
        <w:t>Press ‘Finish’.</w:t>
      </w:r>
    </w:p>
    <w:p w:rsidR="00FD0DD6" w:rsidRPr="002954D4" w:rsidRDefault="00FD0DD6" w:rsidP="00277740">
      <w:r w:rsidRPr="002954D4">
        <w:br w:type="page"/>
      </w:r>
    </w:p>
    <w:p w:rsidR="008D6113" w:rsidRPr="002954D4" w:rsidRDefault="008D6113" w:rsidP="00277740">
      <w:pPr>
        <w:pStyle w:val="ListParagraph"/>
      </w:pPr>
    </w:p>
    <w:p w:rsidR="008D6113" w:rsidRPr="002954D4" w:rsidRDefault="008D6113" w:rsidP="00277740">
      <w:pPr>
        <w:pStyle w:val="Style1"/>
        <w:rPr>
          <w:b/>
          <w:sz w:val="28"/>
          <w:szCs w:val="28"/>
        </w:rPr>
      </w:pPr>
      <w:r w:rsidRPr="002954D4">
        <w:rPr>
          <w:b/>
          <w:sz w:val="28"/>
          <w:szCs w:val="28"/>
        </w:rPr>
        <w:t>ONEHEALTH CONFIGURATION</w:t>
      </w:r>
    </w:p>
    <w:p w:rsidR="0040155C" w:rsidRPr="002954D4" w:rsidRDefault="0040155C" w:rsidP="00277740">
      <w:pPr>
        <w:pStyle w:val="ListParagraph"/>
      </w:pPr>
    </w:p>
    <w:p w:rsidR="0040155C" w:rsidRPr="002954D4" w:rsidRDefault="0040155C" w:rsidP="00B463FE">
      <w:pPr>
        <w:rPr>
          <w:i/>
        </w:rPr>
      </w:pPr>
      <w:r w:rsidRPr="002954D4">
        <w:rPr>
          <w:i/>
        </w:rPr>
        <w:t xml:space="preserve">This section is about putting in place the </w:t>
      </w:r>
      <w:r w:rsidR="00B463FE" w:rsidRPr="002954D4">
        <w:rPr>
          <w:i/>
        </w:rPr>
        <w:t>necessary components</w:t>
      </w:r>
      <w:r w:rsidRPr="002954D4">
        <w:rPr>
          <w:i/>
        </w:rPr>
        <w:t xml:space="preserve"> for the desired </w:t>
      </w:r>
      <w:r w:rsidR="00B463FE" w:rsidRPr="002954D4">
        <w:rPr>
          <w:i/>
        </w:rPr>
        <w:t xml:space="preserve">package </w:t>
      </w:r>
      <w:r w:rsidRPr="002954D4">
        <w:rPr>
          <w:i/>
        </w:rPr>
        <w:t xml:space="preserve">of care </w:t>
      </w:r>
      <w:r w:rsidR="00B463FE" w:rsidRPr="002954D4">
        <w:rPr>
          <w:i/>
        </w:rPr>
        <w:t xml:space="preserve">in </w:t>
      </w:r>
      <w:r w:rsidRPr="002954D4">
        <w:rPr>
          <w:i/>
        </w:rPr>
        <w:t>the user’s country.</w:t>
      </w:r>
    </w:p>
    <w:p w:rsidR="0040155C" w:rsidRPr="002954D4" w:rsidRDefault="0040155C" w:rsidP="00541DFE"/>
    <w:p w:rsidR="00AE2891" w:rsidRPr="002954D4" w:rsidRDefault="0040155C" w:rsidP="00541DFE">
      <w:pPr>
        <w:rPr>
          <w:i/>
        </w:rPr>
      </w:pPr>
      <w:r w:rsidRPr="002954D4">
        <w:rPr>
          <w:i/>
        </w:rPr>
        <w:t>The</w:t>
      </w:r>
      <w:r w:rsidR="00F5480D" w:rsidRPr="002954D4">
        <w:rPr>
          <w:i/>
        </w:rPr>
        <w:t xml:space="preserve"> programme will automatically open the ‘OneHealth Configuration</w:t>
      </w:r>
      <w:r w:rsidR="004D6571" w:rsidRPr="002954D4">
        <w:rPr>
          <w:i/>
        </w:rPr>
        <w:t>’</w:t>
      </w:r>
      <w:r w:rsidR="00F5480D" w:rsidRPr="002954D4">
        <w:rPr>
          <w:i/>
        </w:rPr>
        <w:t xml:space="preserve"> </w:t>
      </w:r>
      <w:r w:rsidR="004D6571" w:rsidRPr="002954D4">
        <w:rPr>
          <w:i/>
        </w:rPr>
        <w:t>page</w:t>
      </w:r>
      <w:r w:rsidRPr="002954D4">
        <w:rPr>
          <w:i/>
        </w:rPr>
        <w:t xml:space="preserve"> once the set-up is completed.</w:t>
      </w:r>
      <w:r w:rsidR="00B463FE" w:rsidRPr="002954D4">
        <w:rPr>
          <w:i/>
        </w:rPr>
        <w:t xml:space="preserve"> You can also access this ‘OneHealth Configuration’ from the Home tab, the Health Services tab or the Impact Modules tab.</w:t>
      </w:r>
    </w:p>
    <w:p w:rsidR="00E92EFD" w:rsidRPr="002954D4" w:rsidRDefault="00E92EFD" w:rsidP="00277740"/>
    <w:p w:rsidR="003B176F" w:rsidRPr="002954D4" w:rsidRDefault="003B176F" w:rsidP="00277740">
      <w:r w:rsidRPr="002954D4">
        <w:rPr>
          <w:noProof/>
          <w:lang w:eastAsia="en-GB"/>
        </w:rPr>
        <w:drawing>
          <wp:inline distT="0" distB="0" distL="0" distR="0">
            <wp:extent cx="4690800" cy="305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E81506" w:rsidRPr="002954D4" w:rsidRDefault="00E81506" w:rsidP="00277740"/>
    <w:p w:rsidR="00CB59C0" w:rsidRPr="002954D4" w:rsidRDefault="00CB59C0" w:rsidP="00277740"/>
    <w:p w:rsidR="00B7777F" w:rsidRPr="002954D4" w:rsidRDefault="00B7777F" w:rsidP="009C4CE6">
      <w:pPr>
        <w:outlineLvl w:val="0"/>
        <w:rPr>
          <w:b/>
        </w:rPr>
      </w:pPr>
      <w:r w:rsidRPr="002954D4">
        <w:rPr>
          <w:b/>
        </w:rPr>
        <w:t>2.1 Programme areas</w:t>
      </w:r>
    </w:p>
    <w:p w:rsidR="00795BE9" w:rsidRPr="002954D4" w:rsidRDefault="00795BE9" w:rsidP="00C31D41">
      <w:pPr>
        <w:pStyle w:val="ListParagraph"/>
        <w:numPr>
          <w:ilvl w:val="0"/>
          <w:numId w:val="25"/>
        </w:numPr>
      </w:pPr>
      <w:r w:rsidRPr="002954D4">
        <w:t xml:space="preserve">Under the ‘Programme areas’ section, choose ‘Edit programme areas’ to add in or delete programme areas. </w:t>
      </w:r>
    </w:p>
    <w:p w:rsidR="00795BE9" w:rsidRPr="002954D4" w:rsidRDefault="00795BE9" w:rsidP="00277740"/>
    <w:p w:rsidR="00795BE9" w:rsidRPr="002954D4" w:rsidRDefault="00795BE9" w:rsidP="005D2047">
      <w:pPr>
        <w:rPr>
          <w:i/>
        </w:rPr>
      </w:pPr>
      <w:r w:rsidRPr="002954D4">
        <w:rPr>
          <w:i/>
        </w:rPr>
        <w:t xml:space="preserve">WARNING: Deleting programme areas at this point </w:t>
      </w:r>
      <w:r w:rsidR="00056528" w:rsidRPr="002954D4">
        <w:rPr>
          <w:i/>
        </w:rPr>
        <w:t xml:space="preserve">will </w:t>
      </w:r>
      <w:r w:rsidR="00B463FE" w:rsidRPr="002954D4">
        <w:rPr>
          <w:i/>
        </w:rPr>
        <w:t>mean you are un</w:t>
      </w:r>
      <w:r w:rsidR="00056528" w:rsidRPr="002954D4">
        <w:rPr>
          <w:i/>
        </w:rPr>
        <w:t>able to reintroduce</w:t>
      </w:r>
      <w:r w:rsidR="00B463FE" w:rsidRPr="002954D4">
        <w:rPr>
          <w:i/>
        </w:rPr>
        <w:t xml:space="preserve"> them</w:t>
      </w:r>
      <w:r w:rsidR="00056528" w:rsidRPr="002954D4">
        <w:rPr>
          <w:i/>
        </w:rPr>
        <w:t xml:space="preserve"> at a later point </w:t>
      </w:r>
      <w:r w:rsidR="005D2047" w:rsidRPr="002954D4">
        <w:rPr>
          <w:i/>
        </w:rPr>
        <w:t>(i.e. a new projection would need to be initiated)</w:t>
      </w:r>
      <w:r w:rsidR="00056528" w:rsidRPr="002954D4">
        <w:rPr>
          <w:i/>
        </w:rPr>
        <w:t>.</w:t>
      </w:r>
    </w:p>
    <w:p w:rsidR="00795BE9" w:rsidRPr="002954D4" w:rsidRDefault="00795BE9" w:rsidP="00277740"/>
    <w:p w:rsidR="00795BE9" w:rsidRPr="002954D4" w:rsidRDefault="00795BE9" w:rsidP="00277740">
      <w:r w:rsidRPr="002954D4">
        <w:rPr>
          <w:noProof/>
          <w:lang w:eastAsia="en-GB"/>
        </w:rPr>
        <w:lastRenderedPageBreak/>
        <w:drawing>
          <wp:inline distT="0" distB="0" distL="0" distR="0">
            <wp:extent cx="4690800" cy="3056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795BE9" w:rsidRPr="002954D4" w:rsidRDefault="00795BE9" w:rsidP="00277740"/>
    <w:p w:rsidR="00943E0E" w:rsidRPr="002954D4" w:rsidRDefault="00943E0E" w:rsidP="009C4CE6">
      <w:pPr>
        <w:outlineLvl w:val="0"/>
        <w:rPr>
          <w:b/>
        </w:rPr>
      </w:pPr>
      <w:r w:rsidRPr="002954D4">
        <w:rPr>
          <w:b/>
        </w:rPr>
        <w:t>2.2 Subgroups</w:t>
      </w:r>
    </w:p>
    <w:p w:rsidR="00795BE9" w:rsidRPr="002954D4" w:rsidRDefault="00795BE9" w:rsidP="00C31D41">
      <w:pPr>
        <w:pStyle w:val="ListParagraph"/>
        <w:numPr>
          <w:ilvl w:val="0"/>
          <w:numId w:val="26"/>
        </w:numPr>
      </w:pPr>
      <w:r w:rsidRPr="002954D4">
        <w:t xml:space="preserve">Under the ‘Programme areas’ section, choose ‘Edit subgroups’ and choose the ‘Mental, Neurological, and substance use disorders’ option from the drop down menu. </w:t>
      </w:r>
    </w:p>
    <w:p w:rsidR="00795BE9" w:rsidRPr="002954D4" w:rsidRDefault="00795BE9" w:rsidP="00277740"/>
    <w:p w:rsidR="00795BE9" w:rsidRPr="002954D4" w:rsidRDefault="00795BE9" w:rsidP="00277740">
      <w:r w:rsidRPr="002954D4">
        <w:rPr>
          <w:noProof/>
          <w:lang w:eastAsia="en-GB"/>
        </w:rPr>
        <w:drawing>
          <wp:inline distT="0" distB="0" distL="0" distR="0">
            <wp:extent cx="4690800" cy="3056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795BE9" w:rsidRPr="002954D4" w:rsidRDefault="00795BE9" w:rsidP="00277740"/>
    <w:p w:rsidR="005A4A9F" w:rsidRPr="002954D4" w:rsidRDefault="005A4A9F" w:rsidP="00C31D41">
      <w:pPr>
        <w:pStyle w:val="ListParagraph"/>
        <w:numPr>
          <w:ilvl w:val="0"/>
          <w:numId w:val="27"/>
        </w:numPr>
      </w:pPr>
      <w:r w:rsidRPr="002954D4">
        <w:t>Subgroups can be added or deleted as required.</w:t>
      </w:r>
    </w:p>
    <w:p w:rsidR="005A4A9F" w:rsidRPr="002954D4" w:rsidRDefault="005A4A9F" w:rsidP="00277740"/>
    <w:p w:rsidR="005A4A9F" w:rsidRPr="002954D4" w:rsidRDefault="005A4A9F" w:rsidP="00277740">
      <w:r w:rsidRPr="002954D4">
        <w:rPr>
          <w:noProof/>
          <w:lang w:eastAsia="en-GB"/>
        </w:rPr>
        <w:lastRenderedPageBreak/>
        <w:drawing>
          <wp:inline distT="0" distB="0" distL="0" distR="0">
            <wp:extent cx="4690800" cy="3056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5A4A9F" w:rsidRPr="002954D4" w:rsidRDefault="005A4A9F" w:rsidP="00277740"/>
    <w:p w:rsidR="00056528" w:rsidRPr="002954D4" w:rsidRDefault="00056528" w:rsidP="005D2047">
      <w:pPr>
        <w:rPr>
          <w:i/>
        </w:rPr>
      </w:pPr>
      <w:r w:rsidRPr="002954D4">
        <w:rPr>
          <w:i/>
        </w:rPr>
        <w:t>WARNING:</w:t>
      </w:r>
      <w:r w:rsidR="005D2047" w:rsidRPr="002954D4">
        <w:rPr>
          <w:i/>
        </w:rPr>
        <w:t xml:space="preserve"> Deleting programme areas at this point will mean you are unable to </w:t>
      </w:r>
      <w:r w:rsidR="005D3CDD" w:rsidRPr="002954D4">
        <w:rPr>
          <w:i/>
        </w:rPr>
        <w:t>access</w:t>
      </w:r>
      <w:r w:rsidR="005D2047" w:rsidRPr="002954D4">
        <w:rPr>
          <w:i/>
        </w:rPr>
        <w:t xml:space="preserve"> them at a later point (i.e. a new projection would need to be initiated). If you want to exclude certain sub-groups, a</w:t>
      </w:r>
      <w:r w:rsidR="00174E03" w:rsidRPr="002954D4">
        <w:rPr>
          <w:i/>
        </w:rPr>
        <w:t xml:space="preserve"> better approach would be to remove the interventions in the ‘Select default intervention’ </w:t>
      </w:r>
      <w:r w:rsidR="005D2047" w:rsidRPr="002954D4">
        <w:rPr>
          <w:i/>
        </w:rPr>
        <w:t xml:space="preserve">[see </w:t>
      </w:r>
      <w:r w:rsidR="00174E03" w:rsidRPr="002954D4">
        <w:rPr>
          <w:i/>
        </w:rPr>
        <w:t>below</w:t>
      </w:r>
      <w:r w:rsidR="005D2047" w:rsidRPr="002954D4">
        <w:rPr>
          <w:i/>
        </w:rPr>
        <w:t xml:space="preserve">] </w:t>
      </w:r>
      <w:r w:rsidR="00174E03" w:rsidRPr="002954D4">
        <w:rPr>
          <w:i/>
        </w:rPr>
        <w:t xml:space="preserve">and the </w:t>
      </w:r>
      <w:r w:rsidR="005D2047" w:rsidRPr="002954D4">
        <w:rPr>
          <w:i/>
        </w:rPr>
        <w:t xml:space="preserve">corresponding </w:t>
      </w:r>
      <w:r w:rsidR="00174E03" w:rsidRPr="002954D4">
        <w:rPr>
          <w:i/>
        </w:rPr>
        <w:t>epidemiology section.</w:t>
      </w:r>
      <w:r w:rsidR="009740F7" w:rsidRPr="002954D4">
        <w:rPr>
          <w:i/>
        </w:rPr>
        <w:t xml:space="preserve"> Alternatively, the user can set the baseline and target coverage </w:t>
      </w:r>
      <w:r w:rsidR="005D2047" w:rsidRPr="002954D4">
        <w:rPr>
          <w:i/>
        </w:rPr>
        <w:t xml:space="preserve">for interventions </w:t>
      </w:r>
      <w:r w:rsidR="009740F7" w:rsidRPr="002954D4">
        <w:rPr>
          <w:i/>
        </w:rPr>
        <w:t>to zero.</w:t>
      </w:r>
    </w:p>
    <w:p w:rsidR="00795BE9" w:rsidRPr="002954D4" w:rsidRDefault="00795BE9" w:rsidP="00277740">
      <w:pPr>
        <w:rPr>
          <w:i/>
        </w:rPr>
      </w:pPr>
    </w:p>
    <w:p w:rsidR="00795BE9" w:rsidRPr="002954D4" w:rsidRDefault="00795BE9" w:rsidP="00277740"/>
    <w:p w:rsidR="004B1DC6" w:rsidRPr="002954D4" w:rsidRDefault="004B1DC6" w:rsidP="00C31D41">
      <w:pPr>
        <w:pStyle w:val="ListParagraph"/>
        <w:numPr>
          <w:ilvl w:val="0"/>
          <w:numId w:val="28"/>
        </w:numPr>
      </w:pPr>
      <w:r w:rsidRPr="002954D4">
        <w:t>If you delete any subgroups, when exiting the section, you will need to assign the interventions which were previously attached to these disorders</w:t>
      </w:r>
      <w:r w:rsidR="005D3CDD" w:rsidRPr="002954D4">
        <w:t xml:space="preserve"> to another program area</w:t>
      </w:r>
      <w:r w:rsidRPr="002954D4">
        <w:t>.</w:t>
      </w:r>
      <w:r w:rsidR="005D3CDD" w:rsidRPr="002954D4">
        <w:t xml:space="preserve"> These can be reassigned as needed at a later time, as well. </w:t>
      </w:r>
      <w:r w:rsidRPr="002954D4">
        <w:t xml:space="preserve"> </w:t>
      </w:r>
    </w:p>
    <w:p w:rsidR="004B1DC6" w:rsidRPr="002954D4" w:rsidRDefault="004B1DC6" w:rsidP="00277740"/>
    <w:p w:rsidR="004B1DC6" w:rsidRPr="002954D4" w:rsidRDefault="004B1DC6" w:rsidP="00277740">
      <w:r w:rsidRPr="002954D4">
        <w:rPr>
          <w:noProof/>
          <w:lang w:eastAsia="en-GB"/>
        </w:rPr>
        <w:drawing>
          <wp:inline distT="0" distB="0" distL="0" distR="0">
            <wp:extent cx="4690800" cy="3056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4B1DC6" w:rsidRPr="002954D4" w:rsidRDefault="004B1DC6" w:rsidP="00277740"/>
    <w:p w:rsidR="00B7777F" w:rsidRPr="002954D4" w:rsidRDefault="00B7777F" w:rsidP="009C4CE6">
      <w:pPr>
        <w:outlineLvl w:val="0"/>
        <w:rPr>
          <w:b/>
        </w:rPr>
      </w:pPr>
      <w:r w:rsidRPr="002954D4">
        <w:rPr>
          <w:b/>
        </w:rPr>
        <w:t>2.3 Interventions</w:t>
      </w:r>
    </w:p>
    <w:p w:rsidR="00795BE9" w:rsidRPr="002954D4" w:rsidRDefault="004B1DC6" w:rsidP="00C31D41">
      <w:pPr>
        <w:pStyle w:val="ListParagraph"/>
        <w:numPr>
          <w:ilvl w:val="0"/>
          <w:numId w:val="29"/>
        </w:numPr>
      </w:pPr>
      <w:r w:rsidRPr="002954D4">
        <w:t xml:space="preserve">In the ‘Interventions’ section, press the ‘Select default interventions’ button. </w:t>
      </w:r>
    </w:p>
    <w:p w:rsidR="004B1DC6" w:rsidRPr="002954D4" w:rsidRDefault="004B1DC6" w:rsidP="00277740"/>
    <w:p w:rsidR="004B1DC6" w:rsidRPr="002954D4" w:rsidRDefault="00E22727" w:rsidP="00277740">
      <w:r w:rsidRPr="002954D4">
        <w:rPr>
          <w:noProof/>
          <w:lang w:eastAsia="en-GB"/>
        </w:rPr>
        <w:drawing>
          <wp:inline distT="0" distB="0" distL="0" distR="0">
            <wp:extent cx="4690800" cy="3056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4B1DC6" w:rsidRPr="002954D4" w:rsidRDefault="004B1DC6" w:rsidP="00277740"/>
    <w:p w:rsidR="00795BE9" w:rsidRPr="002954D4" w:rsidRDefault="00E22727" w:rsidP="00C31D41">
      <w:pPr>
        <w:pStyle w:val="ListParagraph"/>
        <w:numPr>
          <w:ilvl w:val="0"/>
          <w:numId w:val="30"/>
        </w:numPr>
      </w:pPr>
      <w:r w:rsidRPr="002954D4">
        <w:t xml:space="preserve">This page allows you to include and exclude default interventions (taken from the </w:t>
      </w:r>
      <w:proofErr w:type="spellStart"/>
      <w:r w:rsidR="005D2047" w:rsidRPr="002954D4">
        <w:t>mhGAP</w:t>
      </w:r>
      <w:proofErr w:type="spellEnd"/>
      <w:r w:rsidRPr="002954D4">
        <w:t xml:space="preserve"> intervention guide). </w:t>
      </w:r>
      <w:r w:rsidR="005D2047" w:rsidRPr="002954D4">
        <w:t xml:space="preserve">The page </w:t>
      </w:r>
      <w:r w:rsidRPr="002954D4">
        <w:t xml:space="preserve">includes interventions for all programmes </w:t>
      </w:r>
      <w:r w:rsidR="005D2047" w:rsidRPr="002954D4">
        <w:t xml:space="preserve">- </w:t>
      </w:r>
      <w:r w:rsidRPr="002954D4">
        <w:t xml:space="preserve">not just MNS ones </w:t>
      </w:r>
      <w:r w:rsidR="005D2047" w:rsidRPr="002954D4">
        <w:t xml:space="preserve">- </w:t>
      </w:r>
      <w:r w:rsidRPr="002954D4">
        <w:t xml:space="preserve">so </w:t>
      </w:r>
      <w:r w:rsidR="005D2047" w:rsidRPr="002954D4">
        <w:t xml:space="preserve">you will need to </w:t>
      </w:r>
      <w:r w:rsidRPr="002954D4">
        <w:t>scroll down to reach the MNS ones. All interventions are included as default so un-tick any which you do not wish to include.</w:t>
      </w:r>
    </w:p>
    <w:p w:rsidR="00E22727" w:rsidRPr="002954D4" w:rsidRDefault="00E22727" w:rsidP="00277740"/>
    <w:p w:rsidR="00E22727" w:rsidRPr="002954D4" w:rsidRDefault="00E22727" w:rsidP="00277740">
      <w:r w:rsidRPr="002954D4">
        <w:rPr>
          <w:noProof/>
          <w:lang w:eastAsia="en-GB"/>
        </w:rPr>
        <w:drawing>
          <wp:inline distT="0" distB="0" distL="0" distR="0">
            <wp:extent cx="4690800" cy="3056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E22727" w:rsidRPr="002954D4" w:rsidRDefault="00E22727" w:rsidP="00277740">
      <w:pPr>
        <w:pStyle w:val="ListParagraph"/>
      </w:pPr>
    </w:p>
    <w:p w:rsidR="004B1DC6" w:rsidRPr="002954D4" w:rsidRDefault="004B1DC6" w:rsidP="00C31D41">
      <w:pPr>
        <w:pStyle w:val="ListParagraph"/>
        <w:numPr>
          <w:ilvl w:val="0"/>
          <w:numId w:val="31"/>
        </w:numPr>
      </w:pPr>
      <w:r w:rsidRPr="002954D4">
        <w:t xml:space="preserve">In the ‘Interventions’ section, press the ‘Manage custom interventions’ button. </w:t>
      </w:r>
    </w:p>
    <w:p w:rsidR="004B1DC6" w:rsidRPr="002954D4" w:rsidRDefault="004B1DC6" w:rsidP="00277740"/>
    <w:p w:rsidR="00CF73D5" w:rsidRPr="002954D4" w:rsidRDefault="00CF73D5" w:rsidP="00277740">
      <w:r w:rsidRPr="002954D4">
        <w:rPr>
          <w:noProof/>
          <w:lang w:eastAsia="en-GB"/>
        </w:rPr>
        <w:drawing>
          <wp:inline distT="0" distB="0" distL="0" distR="0">
            <wp:extent cx="4690800" cy="3056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CF73D5" w:rsidRPr="002954D4" w:rsidRDefault="00CF73D5" w:rsidP="00277740"/>
    <w:p w:rsidR="00905766" w:rsidRPr="002954D4" w:rsidRDefault="00905766" w:rsidP="00C31D41">
      <w:pPr>
        <w:pStyle w:val="ListParagraph"/>
        <w:numPr>
          <w:ilvl w:val="0"/>
          <w:numId w:val="32"/>
        </w:numPr>
      </w:pPr>
      <w:r w:rsidRPr="002954D4">
        <w:t xml:space="preserve">This page allows you to create interventions which have not been included within the programme. Press the ‘Create intervention’ button. Within the next pop-up window, enter the intervention name; assign it to the appropriate programme and the appropriate subgroup. </w:t>
      </w:r>
    </w:p>
    <w:p w:rsidR="00905766" w:rsidRPr="002954D4" w:rsidRDefault="00905766" w:rsidP="00277740"/>
    <w:p w:rsidR="00905766" w:rsidRPr="002954D4" w:rsidRDefault="00905766" w:rsidP="00277740">
      <w:r w:rsidRPr="002954D4">
        <w:rPr>
          <w:noProof/>
          <w:lang w:eastAsia="en-GB"/>
        </w:rPr>
        <w:drawing>
          <wp:inline distT="0" distB="0" distL="0" distR="0">
            <wp:extent cx="4690800" cy="3056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905766" w:rsidRPr="002954D4" w:rsidRDefault="00905766" w:rsidP="00277740"/>
    <w:p w:rsidR="004B1DC6" w:rsidRPr="002954D4" w:rsidRDefault="004B1DC6" w:rsidP="00C31D41">
      <w:pPr>
        <w:pStyle w:val="ListParagraph"/>
        <w:numPr>
          <w:ilvl w:val="0"/>
          <w:numId w:val="33"/>
        </w:numPr>
      </w:pPr>
      <w:r w:rsidRPr="002954D4">
        <w:t>In the ‘Interventions’ section, press the ‘</w:t>
      </w:r>
      <w:r w:rsidR="00E22727" w:rsidRPr="002954D4">
        <w:t>Assign</w:t>
      </w:r>
      <w:r w:rsidRPr="002954D4">
        <w:t xml:space="preserve"> interventions’ button. </w:t>
      </w:r>
    </w:p>
    <w:p w:rsidR="00F74D34" w:rsidRPr="002954D4" w:rsidRDefault="00F74D34" w:rsidP="00277740"/>
    <w:p w:rsidR="00CF73D5" w:rsidRPr="002954D4" w:rsidRDefault="00CF73D5" w:rsidP="00277740">
      <w:r w:rsidRPr="002954D4">
        <w:rPr>
          <w:noProof/>
          <w:lang w:eastAsia="en-GB"/>
        </w:rPr>
        <w:lastRenderedPageBreak/>
        <w:drawing>
          <wp:inline distT="0" distB="0" distL="0" distR="0">
            <wp:extent cx="4690800" cy="3056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CF73D5" w:rsidRPr="002954D4" w:rsidRDefault="00CF73D5" w:rsidP="00277740"/>
    <w:p w:rsidR="006C4904" w:rsidRPr="002954D4" w:rsidRDefault="006C4904" w:rsidP="00C31D41">
      <w:pPr>
        <w:pStyle w:val="ListParagraph"/>
        <w:numPr>
          <w:ilvl w:val="0"/>
          <w:numId w:val="34"/>
        </w:numPr>
      </w:pPr>
      <w:r w:rsidRPr="002954D4">
        <w:t>This page allows you to reassign interventions to different disorders. It includes interventions for all programmes not just MNS ones so scroll down to reach the MNS ones. To reassign an intervention simply click on it and then press the ‘Change intervention’s programme area’ button’ and choose the appropriate options.</w:t>
      </w:r>
    </w:p>
    <w:p w:rsidR="006C4904" w:rsidRPr="002954D4" w:rsidRDefault="006C4904" w:rsidP="00277740"/>
    <w:p w:rsidR="006C4904" w:rsidRPr="002954D4" w:rsidRDefault="006C4904" w:rsidP="00277740">
      <w:r w:rsidRPr="002954D4">
        <w:rPr>
          <w:noProof/>
          <w:lang w:eastAsia="en-GB"/>
        </w:rPr>
        <w:drawing>
          <wp:inline distT="0" distB="0" distL="0" distR="0">
            <wp:extent cx="4690800" cy="3056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6C4904" w:rsidRPr="002954D4" w:rsidRDefault="006C4904" w:rsidP="00277740"/>
    <w:p w:rsidR="00037BA4" w:rsidRPr="002954D4" w:rsidRDefault="00C7218D" w:rsidP="00C31D41">
      <w:pPr>
        <w:pStyle w:val="ListParagraph"/>
        <w:numPr>
          <w:ilvl w:val="0"/>
          <w:numId w:val="35"/>
        </w:numPr>
      </w:pPr>
      <w:r w:rsidRPr="002954D4">
        <w:t>Once all of these steps have been completed, press ‘close’</w:t>
      </w:r>
      <w:r w:rsidR="00037BA4" w:rsidRPr="002954D4">
        <w:t>.</w:t>
      </w:r>
    </w:p>
    <w:p w:rsidR="003879F1" w:rsidRPr="002954D4" w:rsidRDefault="003879F1">
      <w:pPr>
        <w:rPr>
          <w:b/>
          <w:iCs w:val="0"/>
          <w:sz w:val="28"/>
          <w:szCs w:val="28"/>
          <w:u w:val="single"/>
        </w:rPr>
      </w:pPr>
      <w:r w:rsidRPr="002954D4">
        <w:rPr>
          <w:b/>
          <w:sz w:val="28"/>
          <w:szCs w:val="28"/>
        </w:rPr>
        <w:br w:type="page"/>
      </w:r>
    </w:p>
    <w:p w:rsidR="003879F1" w:rsidRPr="002954D4" w:rsidRDefault="003879F1" w:rsidP="003879F1">
      <w:pPr>
        <w:pStyle w:val="Style1"/>
        <w:rPr>
          <w:b/>
          <w:sz w:val="28"/>
          <w:szCs w:val="28"/>
        </w:rPr>
      </w:pPr>
      <w:r w:rsidRPr="002954D4">
        <w:rPr>
          <w:b/>
          <w:sz w:val="28"/>
          <w:szCs w:val="28"/>
        </w:rPr>
        <w:lastRenderedPageBreak/>
        <w:t>DEFINING IMPACTS</w:t>
      </w:r>
    </w:p>
    <w:p w:rsidR="003879F1" w:rsidRPr="002954D4" w:rsidRDefault="003879F1" w:rsidP="003879F1">
      <w:pPr>
        <w:rPr>
          <w:i/>
        </w:rPr>
      </w:pPr>
    </w:p>
    <w:p w:rsidR="00EF6A1D" w:rsidRPr="002954D4" w:rsidRDefault="00EF6A1D" w:rsidP="00EF6A1D">
      <w:pPr>
        <w:rPr>
          <w:i/>
          <w:lang w:val="en-US"/>
        </w:rPr>
      </w:pPr>
      <w:r w:rsidRPr="002954D4">
        <w:rPr>
          <w:i/>
          <w:lang w:val="en-US"/>
        </w:rPr>
        <w:t>Given that most of the observable health effects of mental health interventions relate to improvements in morbidity or disability, as opposed to saving lives, the proposed metric for summarizing these health effects is Healthy Life Years. Healthy Life Years (with and without scaled-up intervention) are computed with reference to standard life tables that are already built into the model, and reflect the time spent by the population in a particular state of health with a known degree of disability.   Implementation or scale-up of an effective intervention in the population reduces the time spent in a disabling state, either by reducing the number of cases with the disorders (e.g. by decreasing the number of new cases or by increasing the rate of remission), or by improving the level of functioning of people with the condition in question.  For example, a key effect of managing psychosis with anti-psychotic drugs and psychosocial treatment is to control symptoms and thereby enhance functioning, while depression treatment mainly has the effect of reducing the duration of an episode (which is equivalent to increasing the remission rate).</w:t>
      </w:r>
    </w:p>
    <w:p w:rsidR="00EF6A1D" w:rsidRPr="002954D4" w:rsidRDefault="00EF6A1D" w:rsidP="003879F1">
      <w:pPr>
        <w:rPr>
          <w:i/>
        </w:rPr>
      </w:pPr>
    </w:p>
    <w:p w:rsidR="003879F1" w:rsidRPr="002954D4" w:rsidRDefault="003879F1" w:rsidP="003879F1">
      <w:pPr>
        <w:rPr>
          <w:i/>
        </w:rPr>
      </w:pPr>
      <w:r w:rsidRPr="002954D4">
        <w:rPr>
          <w:i/>
        </w:rPr>
        <w:t xml:space="preserve">This section is about the impact that the interventions will have on the healthy years lived, disability and mortality of patients who receive the interventions. </w:t>
      </w:r>
    </w:p>
    <w:p w:rsidR="003879F1" w:rsidRPr="002954D4" w:rsidRDefault="003879F1" w:rsidP="003879F1"/>
    <w:p w:rsidR="003879F1" w:rsidRPr="002954D4" w:rsidRDefault="003879F1" w:rsidP="00C31D41">
      <w:pPr>
        <w:pStyle w:val="ListParagraph"/>
        <w:numPr>
          <w:ilvl w:val="0"/>
          <w:numId w:val="1"/>
        </w:numPr>
      </w:pPr>
      <w:r w:rsidRPr="002954D4">
        <w:t>Click on the ‘Impact Modules’ tab:</w:t>
      </w:r>
    </w:p>
    <w:p w:rsidR="003879F1" w:rsidRPr="002954D4" w:rsidRDefault="003879F1" w:rsidP="003879F1">
      <w:r w:rsidRPr="002954D4">
        <w:rPr>
          <w:noProof/>
          <w:lang w:eastAsia="en-GB"/>
        </w:rPr>
        <w:drawing>
          <wp:inline distT="0" distB="0" distL="0" distR="0">
            <wp:extent cx="4690800" cy="3056400"/>
            <wp:effectExtent l="0" t="0" r="0" b="0"/>
            <wp:docPr id="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3879F1" w:rsidRPr="002954D4" w:rsidRDefault="003879F1" w:rsidP="003879F1"/>
    <w:p w:rsidR="003879F1" w:rsidRPr="002954D4" w:rsidRDefault="003879F1" w:rsidP="00C31D41">
      <w:pPr>
        <w:pStyle w:val="ListParagraph"/>
        <w:numPr>
          <w:ilvl w:val="0"/>
          <w:numId w:val="1"/>
        </w:numPr>
      </w:pPr>
      <w:r w:rsidRPr="002954D4">
        <w:t>Click on the ‘NCD’ button:</w:t>
      </w:r>
    </w:p>
    <w:p w:rsidR="003879F1" w:rsidRPr="002954D4" w:rsidRDefault="003879F1" w:rsidP="003879F1">
      <w:r w:rsidRPr="002954D4">
        <w:rPr>
          <w:noProof/>
          <w:lang w:eastAsia="en-GB"/>
        </w:rPr>
        <w:lastRenderedPageBreak/>
        <w:drawing>
          <wp:inline distT="0" distB="0" distL="0" distR="0">
            <wp:extent cx="4690800" cy="3056400"/>
            <wp:effectExtent l="0" t="0" r="0" b="0"/>
            <wp:docPr id="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3879F1" w:rsidRPr="002954D4" w:rsidRDefault="003879F1" w:rsidP="003879F1"/>
    <w:p w:rsidR="003879F1" w:rsidRPr="002954D4" w:rsidRDefault="003879F1" w:rsidP="00262701">
      <w:pPr>
        <w:pStyle w:val="ListParagraph"/>
        <w:numPr>
          <w:ilvl w:val="0"/>
          <w:numId w:val="1"/>
        </w:numPr>
      </w:pPr>
      <w:r w:rsidRPr="002954D4">
        <w:t>Click on the ‘Select NCD’ drop-down menu and select one of your chosen MNS disorders (depression, psychosis, epilepsy or alcohol</w:t>
      </w:r>
      <w:r w:rsidR="00262701">
        <w:t xml:space="preserve"> use disorders)</w:t>
      </w:r>
      <w:r w:rsidRPr="002954D4">
        <w:t>.</w:t>
      </w:r>
    </w:p>
    <w:p w:rsidR="003879F1" w:rsidRPr="002954D4" w:rsidRDefault="003879F1" w:rsidP="003879F1"/>
    <w:p w:rsidR="003879F1" w:rsidRPr="002954D4" w:rsidRDefault="003879F1" w:rsidP="003879F1">
      <w:pPr>
        <w:rPr>
          <w:i/>
        </w:rPr>
      </w:pPr>
      <w:r w:rsidRPr="002954D4">
        <w:rPr>
          <w:i/>
        </w:rPr>
        <w:t>IMPORTANT: The user must make sure they complete each section for each disorder they are including in the model.</w:t>
      </w:r>
    </w:p>
    <w:p w:rsidR="003879F1" w:rsidRPr="002954D4" w:rsidRDefault="003879F1" w:rsidP="003879F1">
      <w:pPr>
        <w:rPr>
          <w:i/>
        </w:rPr>
      </w:pPr>
    </w:p>
    <w:p w:rsidR="003879F1" w:rsidRPr="002954D4" w:rsidRDefault="003879F1" w:rsidP="003879F1">
      <w:r w:rsidRPr="002954D4">
        <w:rPr>
          <w:noProof/>
          <w:lang w:eastAsia="en-GB"/>
        </w:rPr>
        <w:drawing>
          <wp:inline distT="0" distB="0" distL="0" distR="0">
            <wp:extent cx="4690800" cy="3056400"/>
            <wp:effectExtent l="0" t="0" r="0" b="0"/>
            <wp:docPr id="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3879F1" w:rsidRPr="002954D4" w:rsidRDefault="003879F1" w:rsidP="003879F1"/>
    <w:p w:rsidR="003879F1" w:rsidRPr="002954D4" w:rsidRDefault="003879F1" w:rsidP="003879F1">
      <w:pPr>
        <w:rPr>
          <w:b/>
        </w:rPr>
      </w:pPr>
      <w:r w:rsidRPr="002954D4">
        <w:rPr>
          <w:b/>
        </w:rPr>
        <w:t>5.1 Epidemiology</w:t>
      </w:r>
    </w:p>
    <w:p w:rsidR="003879F1" w:rsidRPr="002954D4" w:rsidRDefault="003879F1" w:rsidP="00C31D41">
      <w:pPr>
        <w:pStyle w:val="ListParagraph"/>
        <w:numPr>
          <w:ilvl w:val="0"/>
          <w:numId w:val="14"/>
        </w:numPr>
      </w:pPr>
      <w:r w:rsidRPr="002954D4">
        <w:t>Click on the ‘Epidemiology’ tab:</w:t>
      </w:r>
    </w:p>
    <w:p w:rsidR="003879F1" w:rsidRPr="002954D4" w:rsidRDefault="003879F1" w:rsidP="003879F1">
      <w:r w:rsidRPr="002954D4">
        <w:rPr>
          <w:noProof/>
          <w:lang w:eastAsia="en-GB"/>
        </w:rPr>
        <w:lastRenderedPageBreak/>
        <w:drawing>
          <wp:inline distT="0" distB="0" distL="0" distR="0">
            <wp:extent cx="4690800" cy="3056400"/>
            <wp:effectExtent l="0" t="0" r="0" b="0"/>
            <wp:docPr id="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3879F1" w:rsidRPr="002954D4" w:rsidRDefault="003879F1" w:rsidP="003879F1"/>
    <w:p w:rsidR="003879F1" w:rsidRPr="002954D4" w:rsidRDefault="003879F1" w:rsidP="00C31D41">
      <w:pPr>
        <w:pStyle w:val="ListParagraph"/>
        <w:numPr>
          <w:ilvl w:val="0"/>
          <w:numId w:val="14"/>
        </w:numPr>
      </w:pPr>
      <w:r w:rsidRPr="002954D4">
        <w:t>Under the ‘Associated Health States’ tab, click the ‘Health State’ drop down box and select ‘Psychosis episode’ (or the appropriate disease):</w:t>
      </w:r>
    </w:p>
    <w:p w:rsidR="003879F1" w:rsidRPr="002954D4" w:rsidRDefault="003879F1" w:rsidP="003879F1">
      <w:r w:rsidRPr="002954D4">
        <w:rPr>
          <w:noProof/>
          <w:lang w:eastAsia="en-GB"/>
        </w:rPr>
        <w:drawing>
          <wp:inline distT="0" distB="0" distL="0" distR="0">
            <wp:extent cx="4690800" cy="3056400"/>
            <wp:effectExtent l="0" t="0" r="0" b="0"/>
            <wp:docPr id="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3879F1" w:rsidRDefault="003879F1" w:rsidP="003879F1"/>
    <w:p w:rsidR="00A71F6A" w:rsidRPr="002954D4" w:rsidRDefault="00A71F6A" w:rsidP="00A71F6A">
      <w:pPr>
        <w:rPr>
          <w:i/>
        </w:rPr>
      </w:pPr>
      <w:r w:rsidRPr="002954D4">
        <w:rPr>
          <w:i/>
        </w:rPr>
        <w:t xml:space="preserve">IMPORTANT: </w:t>
      </w:r>
      <w:r>
        <w:rPr>
          <w:i/>
        </w:rPr>
        <w:t>Note here that when the ‘psychosis’ health state is selected, the data that is presented in the table are the</w:t>
      </w:r>
      <w:r w:rsidR="00AA4630">
        <w:rPr>
          <w:i/>
        </w:rPr>
        <w:t xml:space="preserve"> transitions that are presented are the case fatality rates and the remission rates. When the ‘disease free’ health state is selected, the data presented in the transitions section are the incidence. </w:t>
      </w:r>
    </w:p>
    <w:p w:rsidR="00A71F6A" w:rsidRPr="002954D4" w:rsidRDefault="00A71F6A" w:rsidP="003879F1"/>
    <w:p w:rsidR="003879F1" w:rsidRPr="002954D4" w:rsidRDefault="003879F1" w:rsidP="00C31D41">
      <w:pPr>
        <w:pStyle w:val="ListParagraph"/>
        <w:numPr>
          <w:ilvl w:val="0"/>
          <w:numId w:val="14"/>
        </w:numPr>
      </w:pPr>
      <w:r w:rsidRPr="002954D4">
        <w:t>Amend the default epidemiological rates for the user’s country based on empirical data</w:t>
      </w:r>
      <w:r w:rsidR="00A37D04" w:rsidRPr="002954D4">
        <w:t xml:space="preserve"> where appropriate</w:t>
      </w:r>
      <w:r w:rsidRPr="002954D4">
        <w:t xml:space="preserve">. </w:t>
      </w:r>
    </w:p>
    <w:p w:rsidR="003879F1" w:rsidRPr="002954D4" w:rsidRDefault="003879F1" w:rsidP="00C31D41">
      <w:pPr>
        <w:pStyle w:val="ListParagraph"/>
        <w:numPr>
          <w:ilvl w:val="0"/>
          <w:numId w:val="14"/>
        </w:numPr>
      </w:pPr>
      <w:r w:rsidRPr="002954D4">
        <w:lastRenderedPageBreak/>
        <w:t>Amend the default case fatality rates (CFR) for the user’s country</w:t>
      </w:r>
      <w:r w:rsidR="00A37D04" w:rsidRPr="002954D4">
        <w:t xml:space="preserve"> based on empirical data where appropriate.</w:t>
      </w:r>
    </w:p>
    <w:p w:rsidR="003879F1" w:rsidRPr="002954D4" w:rsidRDefault="003879F1" w:rsidP="00C31D41">
      <w:pPr>
        <w:pStyle w:val="ListParagraph"/>
        <w:numPr>
          <w:ilvl w:val="0"/>
          <w:numId w:val="14"/>
        </w:numPr>
      </w:pPr>
      <w:r w:rsidRPr="002954D4">
        <w:t>Press ‘Ok’</w:t>
      </w:r>
    </w:p>
    <w:p w:rsidR="003879F1" w:rsidRPr="002954D4" w:rsidRDefault="003879F1" w:rsidP="003879F1"/>
    <w:p w:rsidR="003879F1" w:rsidRPr="002954D4" w:rsidRDefault="003879F1" w:rsidP="003879F1">
      <w:pPr>
        <w:rPr>
          <w:b/>
        </w:rPr>
      </w:pPr>
      <w:r w:rsidRPr="002954D4">
        <w:rPr>
          <w:b/>
        </w:rPr>
        <w:t>5.2 Prevention</w:t>
      </w:r>
    </w:p>
    <w:p w:rsidR="003879F1" w:rsidRPr="002954D4" w:rsidRDefault="003879F1" w:rsidP="003879F1">
      <w:pPr>
        <w:rPr>
          <w:i/>
        </w:rPr>
      </w:pPr>
      <w:r w:rsidRPr="002954D4">
        <w:rPr>
          <w:i/>
        </w:rPr>
        <w:t>This is not currently being used.</w:t>
      </w:r>
    </w:p>
    <w:p w:rsidR="003879F1" w:rsidRPr="002954D4" w:rsidRDefault="003879F1" w:rsidP="003879F1"/>
    <w:p w:rsidR="003879F1" w:rsidRPr="002954D4" w:rsidRDefault="003879F1" w:rsidP="003879F1">
      <w:pPr>
        <w:rPr>
          <w:b/>
        </w:rPr>
      </w:pPr>
      <w:r w:rsidRPr="002954D4">
        <w:rPr>
          <w:b/>
        </w:rPr>
        <w:t>5.3 Treatment</w:t>
      </w:r>
    </w:p>
    <w:p w:rsidR="003879F1" w:rsidRPr="002954D4" w:rsidRDefault="003879F1" w:rsidP="00C31D41">
      <w:pPr>
        <w:pStyle w:val="ListParagraph"/>
        <w:numPr>
          <w:ilvl w:val="0"/>
          <w:numId w:val="13"/>
        </w:numPr>
      </w:pPr>
      <w:r w:rsidRPr="002954D4">
        <w:t>Click on the ‘Treatment’ tab:</w:t>
      </w:r>
    </w:p>
    <w:p w:rsidR="003879F1" w:rsidRPr="002954D4" w:rsidRDefault="003879F1" w:rsidP="003879F1"/>
    <w:p w:rsidR="003879F1" w:rsidRPr="002954D4" w:rsidRDefault="003879F1" w:rsidP="003879F1">
      <w:r w:rsidRPr="002954D4">
        <w:rPr>
          <w:noProof/>
          <w:lang w:eastAsia="en-GB"/>
        </w:rPr>
        <w:drawing>
          <wp:inline distT="0" distB="0" distL="0" distR="0">
            <wp:extent cx="4690800" cy="3056400"/>
            <wp:effectExtent l="0" t="0" r="0" b="0"/>
            <wp:docPr id="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3879F1" w:rsidRPr="002954D4" w:rsidRDefault="003879F1" w:rsidP="003879F1"/>
    <w:p w:rsidR="006416CE" w:rsidRPr="002954D4" w:rsidRDefault="006416CE" w:rsidP="00C31D41">
      <w:pPr>
        <w:numPr>
          <w:ilvl w:val="0"/>
          <w:numId w:val="49"/>
        </w:numPr>
        <w:rPr>
          <w:rFonts w:eastAsia="Times New Roman"/>
        </w:rPr>
      </w:pPr>
      <w:r w:rsidRPr="002954D4">
        <w:rPr>
          <w:rFonts w:eastAsia="Times New Roman"/>
        </w:rPr>
        <w:t xml:space="preserve">Choose the desired intervention from the drop-down menu and amend as required the default estimates of intervention health impact or effectiveness.  The health impact of interventions is expressed as a percentage improvement for the transition rate in question (e.g. incidence, remission, case fatality or level of functioning), and is made up of two key components: </w:t>
      </w:r>
    </w:p>
    <w:p w:rsidR="006416CE" w:rsidRPr="002954D4" w:rsidRDefault="006416CE" w:rsidP="00262701">
      <w:pPr>
        <w:numPr>
          <w:ilvl w:val="1"/>
          <w:numId w:val="55"/>
        </w:numPr>
        <w:rPr>
          <w:rFonts w:eastAsia="Times New Roman"/>
        </w:rPr>
      </w:pPr>
      <w:r w:rsidRPr="002954D4">
        <w:rPr>
          <w:rFonts w:eastAsia="Times New Roman"/>
          <w:i/>
          <w:iCs w:val="0"/>
        </w:rPr>
        <w:t>Efficacy</w:t>
      </w:r>
      <w:r w:rsidRPr="002954D4">
        <w:rPr>
          <w:rFonts w:eastAsia="Times New Roman"/>
        </w:rPr>
        <w:t>: this reflects the impact of the intervention observed from controlled research trials or experiments (e.g. 20% improvement in functioning)</w:t>
      </w:r>
      <w:r w:rsidR="00583D8A" w:rsidRPr="002954D4">
        <w:rPr>
          <w:rFonts w:eastAsia="Times New Roman"/>
        </w:rPr>
        <w:t>.</w:t>
      </w:r>
    </w:p>
    <w:p w:rsidR="006416CE" w:rsidRPr="002954D4" w:rsidRDefault="006416CE" w:rsidP="00262701">
      <w:pPr>
        <w:numPr>
          <w:ilvl w:val="1"/>
          <w:numId w:val="55"/>
        </w:numPr>
        <w:rPr>
          <w:rFonts w:eastAsia="Times New Roman"/>
        </w:rPr>
      </w:pPr>
      <w:r w:rsidRPr="002954D4">
        <w:rPr>
          <w:rFonts w:eastAsia="Times New Roman"/>
          <w:i/>
          <w:iCs w:val="0"/>
        </w:rPr>
        <w:t>Adherence</w:t>
      </w:r>
      <w:r w:rsidRPr="002954D4">
        <w:rPr>
          <w:rFonts w:eastAsia="Times New Roman"/>
        </w:rPr>
        <w:t>: this reflects the degree of compliance with the intervention, e.g. adherence to a drug regimen over time (e.g. 75%)</w:t>
      </w:r>
      <w:r w:rsidR="00583D8A" w:rsidRPr="002954D4">
        <w:rPr>
          <w:rFonts w:eastAsia="Times New Roman"/>
        </w:rPr>
        <w:t>.</w:t>
      </w:r>
    </w:p>
    <w:p w:rsidR="006416CE" w:rsidRPr="002954D4" w:rsidRDefault="006416CE" w:rsidP="006416CE">
      <w:pPr>
        <w:ind w:left="720"/>
      </w:pPr>
      <w:r w:rsidRPr="002954D4">
        <w:t xml:space="preserve">Multiplication of efficacy by adherence provides an estimate of </w:t>
      </w:r>
      <w:r w:rsidRPr="002954D4">
        <w:rPr>
          <w:b/>
          <w:bCs/>
        </w:rPr>
        <w:t>real-world effectiveness</w:t>
      </w:r>
      <w:r w:rsidRPr="002954D4">
        <w:t xml:space="preserve"> (e.g. 20% * 75% = 15%)</w:t>
      </w:r>
      <w:r w:rsidR="00583D8A" w:rsidRPr="002954D4">
        <w:t>.</w:t>
      </w:r>
    </w:p>
    <w:p w:rsidR="00B841EF" w:rsidRPr="002954D4" w:rsidRDefault="00B841EF" w:rsidP="00B841EF">
      <w:pPr>
        <w:ind w:left="720"/>
        <w:jc w:val="center"/>
        <w:rPr>
          <w:rFonts w:eastAsiaTheme="minorHAnsi"/>
          <w:i/>
        </w:rPr>
      </w:pPr>
      <w:r w:rsidRPr="002954D4">
        <w:rPr>
          <w:i/>
        </w:rPr>
        <w:t xml:space="preserve">[See Appendix 1 for </w:t>
      </w:r>
      <w:r w:rsidR="00D319CA" w:rsidRPr="002954D4">
        <w:rPr>
          <w:i/>
        </w:rPr>
        <w:t>further information</w:t>
      </w:r>
      <w:r w:rsidRPr="002954D4">
        <w:rPr>
          <w:i/>
        </w:rPr>
        <w:t>]</w:t>
      </w:r>
    </w:p>
    <w:p w:rsidR="003879F1" w:rsidRPr="002954D4" w:rsidRDefault="003879F1" w:rsidP="003879F1">
      <w:pPr>
        <w:rPr>
          <w:i/>
        </w:rPr>
      </w:pPr>
    </w:p>
    <w:p w:rsidR="003879F1" w:rsidRPr="002954D4" w:rsidRDefault="003879F1" w:rsidP="003879F1">
      <w:pPr>
        <w:ind w:left="360"/>
        <w:rPr>
          <w:i/>
        </w:rPr>
      </w:pPr>
    </w:p>
    <w:p w:rsidR="003879F1" w:rsidRPr="002954D4" w:rsidRDefault="003879F1" w:rsidP="003879F1">
      <w:r w:rsidRPr="002954D4">
        <w:rPr>
          <w:noProof/>
          <w:lang w:eastAsia="en-GB"/>
        </w:rPr>
        <w:lastRenderedPageBreak/>
        <w:drawing>
          <wp:inline distT="0" distB="0" distL="0" distR="0">
            <wp:extent cx="4690800" cy="3056400"/>
            <wp:effectExtent l="0" t="0" r="0" b="0"/>
            <wp:docPr id="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3879F1" w:rsidRPr="002954D4" w:rsidRDefault="003879F1" w:rsidP="003879F1"/>
    <w:p w:rsidR="003879F1" w:rsidRPr="002954D4" w:rsidRDefault="003879F1" w:rsidP="003879F1">
      <w:pPr>
        <w:rPr>
          <w:i/>
        </w:rPr>
      </w:pPr>
      <w:r w:rsidRPr="002954D4">
        <w:rPr>
          <w:i/>
        </w:rPr>
        <w:t>NOTE: Remember to edit each of the interventions by using the Interventions drop down menu.</w:t>
      </w:r>
    </w:p>
    <w:p w:rsidR="003879F1" w:rsidRPr="002954D4" w:rsidRDefault="003879F1" w:rsidP="003879F1"/>
    <w:p w:rsidR="003879F1" w:rsidRPr="002954D4" w:rsidRDefault="003879F1" w:rsidP="00C31D41">
      <w:pPr>
        <w:pStyle w:val="ListParagraph"/>
        <w:numPr>
          <w:ilvl w:val="0"/>
          <w:numId w:val="13"/>
        </w:numPr>
      </w:pPr>
      <w:r w:rsidRPr="002954D4">
        <w:t>Press ‘Ok’.</w:t>
      </w:r>
    </w:p>
    <w:p w:rsidR="003879F1" w:rsidRPr="002954D4" w:rsidRDefault="003879F1" w:rsidP="003879F1"/>
    <w:p w:rsidR="003879F1" w:rsidRPr="002954D4" w:rsidRDefault="003879F1" w:rsidP="003879F1">
      <w:pPr>
        <w:rPr>
          <w:b/>
        </w:rPr>
      </w:pPr>
      <w:r w:rsidRPr="002954D4">
        <w:rPr>
          <w:b/>
        </w:rPr>
        <w:t>5.4 Results</w:t>
      </w:r>
    </w:p>
    <w:p w:rsidR="003879F1" w:rsidRPr="002954D4" w:rsidRDefault="003879F1" w:rsidP="003879F1">
      <w:pPr>
        <w:rPr>
          <w:i/>
        </w:rPr>
      </w:pPr>
      <w:r w:rsidRPr="002954D4">
        <w:rPr>
          <w:i/>
        </w:rPr>
        <w:t xml:space="preserve">The user is advised to focus on the ‘Healthy years lived’ section of the health impacts section of the results. </w:t>
      </w:r>
    </w:p>
    <w:p w:rsidR="003879F1" w:rsidRPr="002954D4" w:rsidRDefault="003879F1" w:rsidP="003879F1"/>
    <w:p w:rsidR="003879F1" w:rsidRPr="002954D4" w:rsidRDefault="003879F1" w:rsidP="003879F1">
      <w:r w:rsidRPr="002954D4">
        <w:t>5.4.1 Epidemiology</w:t>
      </w:r>
    </w:p>
    <w:p w:rsidR="003879F1" w:rsidRPr="002954D4" w:rsidRDefault="003879F1" w:rsidP="003879F1"/>
    <w:p w:rsidR="003879F1" w:rsidRPr="002954D4" w:rsidRDefault="003879F1" w:rsidP="003879F1">
      <w:r w:rsidRPr="002954D4">
        <w:t>5.4.1.1 Incidence</w:t>
      </w:r>
    </w:p>
    <w:p w:rsidR="003879F1" w:rsidRPr="002954D4" w:rsidRDefault="003879F1" w:rsidP="003879F1">
      <w:pPr>
        <w:rPr>
          <w:i/>
        </w:rPr>
      </w:pPr>
      <w:r w:rsidRPr="002954D4">
        <w:rPr>
          <w:i/>
        </w:rPr>
        <w:t>This section predicts the incidence of each disorder for the time horizon of the model.</w:t>
      </w:r>
    </w:p>
    <w:p w:rsidR="003879F1" w:rsidRPr="002954D4" w:rsidRDefault="003879F1" w:rsidP="00C31D41">
      <w:pPr>
        <w:pStyle w:val="ListParagraph"/>
        <w:numPr>
          <w:ilvl w:val="0"/>
          <w:numId w:val="16"/>
        </w:numPr>
      </w:pPr>
      <w:r w:rsidRPr="002954D4">
        <w:t>Click on the ‘Results’ tab and choose the ‘Epidemiology’ option, then ‘Incidence’.</w:t>
      </w:r>
    </w:p>
    <w:p w:rsidR="003879F1" w:rsidRPr="002954D4" w:rsidRDefault="003879F1" w:rsidP="00C31D41">
      <w:pPr>
        <w:pStyle w:val="ListParagraph"/>
        <w:numPr>
          <w:ilvl w:val="0"/>
          <w:numId w:val="16"/>
        </w:numPr>
      </w:pPr>
      <w:r w:rsidRPr="002954D4">
        <w:t>Under the ‘Health State’ drop down menu, select ‘Psychosis episode’ or ‘Depressed episode’ or the appropriate alternative rather than the ‘Disease free / susceptible’ health state. Also, modify other options as appropriate.</w:t>
      </w:r>
    </w:p>
    <w:p w:rsidR="003879F1" w:rsidRPr="002954D4" w:rsidRDefault="003879F1" w:rsidP="003879F1"/>
    <w:p w:rsidR="003879F1" w:rsidRPr="002954D4" w:rsidRDefault="003879F1" w:rsidP="003879F1">
      <w:r w:rsidRPr="002954D4">
        <w:rPr>
          <w:noProof/>
          <w:lang w:eastAsia="en-GB"/>
        </w:rPr>
        <w:lastRenderedPageBreak/>
        <w:drawing>
          <wp:inline distT="0" distB="0" distL="0" distR="0">
            <wp:extent cx="4690800" cy="3056400"/>
            <wp:effectExtent l="0" t="0" r="0" b="0"/>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4690800" cy="3056400"/>
                    </a:xfrm>
                    <a:prstGeom prst="rect">
                      <a:avLst/>
                    </a:prstGeom>
                    <a:noFill/>
                    <a:ln w="9525">
                      <a:noFill/>
                      <a:miter lim="800000"/>
                      <a:headEnd/>
                      <a:tailEnd/>
                    </a:ln>
                  </pic:spPr>
                </pic:pic>
              </a:graphicData>
            </a:graphic>
          </wp:inline>
        </w:drawing>
      </w:r>
    </w:p>
    <w:p w:rsidR="003879F1" w:rsidRPr="002954D4" w:rsidRDefault="003879F1" w:rsidP="003879F1"/>
    <w:p w:rsidR="003879F1" w:rsidRPr="002954D4" w:rsidRDefault="003879F1" w:rsidP="00C31D41">
      <w:pPr>
        <w:pStyle w:val="ListParagraph"/>
        <w:numPr>
          <w:ilvl w:val="0"/>
          <w:numId w:val="16"/>
        </w:numPr>
      </w:pPr>
      <w:r w:rsidRPr="002954D4">
        <w:t>Under NCD sex selection select ‘both sexes’</w:t>
      </w:r>
    </w:p>
    <w:p w:rsidR="003879F1" w:rsidRPr="002954D4" w:rsidRDefault="003879F1" w:rsidP="003879F1"/>
    <w:p w:rsidR="003879F1" w:rsidRPr="002954D4" w:rsidRDefault="003879F1" w:rsidP="003879F1">
      <w:r w:rsidRPr="002954D4">
        <w:t>5.4.1.2 Prevalence</w:t>
      </w:r>
    </w:p>
    <w:p w:rsidR="003879F1" w:rsidRPr="002954D4" w:rsidRDefault="003879F1" w:rsidP="003879F1">
      <w:pPr>
        <w:rPr>
          <w:i/>
        </w:rPr>
      </w:pPr>
      <w:r w:rsidRPr="002954D4">
        <w:rPr>
          <w:i/>
        </w:rPr>
        <w:t>This section predicts the prevalence of each disorder for the time horizon of the model.</w:t>
      </w:r>
    </w:p>
    <w:p w:rsidR="003879F1" w:rsidRPr="002954D4" w:rsidRDefault="003879F1" w:rsidP="00C31D41">
      <w:pPr>
        <w:pStyle w:val="ListParagraph"/>
        <w:numPr>
          <w:ilvl w:val="0"/>
          <w:numId w:val="16"/>
        </w:numPr>
      </w:pPr>
      <w:r w:rsidRPr="002954D4">
        <w:t>Click on the ‘Results’ tab and choose the ‘Epidemiology’ option, then ‘Prevalence’.</w:t>
      </w:r>
    </w:p>
    <w:p w:rsidR="003879F1" w:rsidRPr="002954D4" w:rsidRDefault="003879F1" w:rsidP="00C31D41">
      <w:pPr>
        <w:pStyle w:val="ListParagraph"/>
        <w:numPr>
          <w:ilvl w:val="0"/>
          <w:numId w:val="16"/>
        </w:numPr>
      </w:pPr>
      <w:r w:rsidRPr="002954D4">
        <w:t>Under the ‘Health State’ drop down menu, select ‘Psychosis episode’ or ‘Depressed episode’ or the appropriate alternative rather than the ‘Disease free / susceptible’ health state. Also, modify other options as appropriate.</w:t>
      </w:r>
    </w:p>
    <w:p w:rsidR="003879F1" w:rsidRPr="002954D4" w:rsidRDefault="003879F1" w:rsidP="003879F1"/>
    <w:p w:rsidR="003879F1" w:rsidRPr="002954D4" w:rsidRDefault="003879F1" w:rsidP="003879F1">
      <w:r w:rsidRPr="002954D4">
        <w:rPr>
          <w:noProof/>
          <w:lang w:eastAsia="en-GB"/>
        </w:rPr>
        <w:drawing>
          <wp:inline distT="0" distB="0" distL="0" distR="0">
            <wp:extent cx="4690800" cy="3056400"/>
            <wp:effectExtent l="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690800" cy="3056400"/>
                    </a:xfrm>
                    <a:prstGeom prst="rect">
                      <a:avLst/>
                    </a:prstGeom>
                    <a:noFill/>
                    <a:ln w="9525">
                      <a:noFill/>
                      <a:miter lim="800000"/>
                      <a:headEnd/>
                      <a:tailEnd/>
                    </a:ln>
                  </pic:spPr>
                </pic:pic>
              </a:graphicData>
            </a:graphic>
          </wp:inline>
        </w:drawing>
      </w:r>
    </w:p>
    <w:p w:rsidR="003879F1" w:rsidRPr="002954D4" w:rsidRDefault="003879F1" w:rsidP="003879F1"/>
    <w:p w:rsidR="003879F1" w:rsidRPr="002954D4" w:rsidRDefault="003879F1" w:rsidP="00C31D41">
      <w:pPr>
        <w:pStyle w:val="ListParagraph"/>
        <w:numPr>
          <w:ilvl w:val="0"/>
          <w:numId w:val="16"/>
        </w:numPr>
      </w:pPr>
      <w:r w:rsidRPr="002954D4">
        <w:t>Under NCD sex selection select ‘both sexes’</w:t>
      </w:r>
    </w:p>
    <w:p w:rsidR="003879F1" w:rsidRPr="002954D4" w:rsidRDefault="003879F1" w:rsidP="003879F1">
      <w:r w:rsidRPr="002954D4">
        <w:lastRenderedPageBreak/>
        <w:t>5.4.1.3 Mortality</w:t>
      </w:r>
    </w:p>
    <w:p w:rsidR="003879F1" w:rsidRPr="002954D4" w:rsidRDefault="003879F1" w:rsidP="003879F1">
      <w:pPr>
        <w:rPr>
          <w:i/>
        </w:rPr>
      </w:pPr>
      <w:r w:rsidRPr="002954D4">
        <w:rPr>
          <w:i/>
        </w:rPr>
        <w:t>This section predicts the mortality rate of each disorder for the time horizon of the model.</w:t>
      </w:r>
    </w:p>
    <w:p w:rsidR="003879F1" w:rsidRPr="002954D4" w:rsidRDefault="003879F1" w:rsidP="003879F1"/>
    <w:p w:rsidR="003879F1" w:rsidRPr="002954D4" w:rsidRDefault="003879F1" w:rsidP="003879F1">
      <w:r w:rsidRPr="002954D4">
        <w:t>5.4.2 Health Impacts</w:t>
      </w:r>
    </w:p>
    <w:p w:rsidR="003879F1" w:rsidRPr="002954D4" w:rsidRDefault="003879F1" w:rsidP="003879F1"/>
    <w:p w:rsidR="003879F1" w:rsidRPr="002954D4" w:rsidRDefault="003879F1" w:rsidP="003879F1">
      <w:r w:rsidRPr="002954D4">
        <w:t xml:space="preserve">5.4.2.1 Healthy years lived </w:t>
      </w:r>
    </w:p>
    <w:p w:rsidR="003879F1" w:rsidRPr="002954D4" w:rsidRDefault="003879F1" w:rsidP="003879F1">
      <w:pPr>
        <w:rPr>
          <w:i/>
        </w:rPr>
      </w:pPr>
      <w:r w:rsidRPr="002954D4">
        <w:rPr>
          <w:i/>
        </w:rPr>
        <w:t>This section predicts the healthy years lived of each disorder for the time horizon of the model for both a scale-up model and a non-scale-up model.</w:t>
      </w:r>
    </w:p>
    <w:p w:rsidR="003879F1" w:rsidRPr="002954D4" w:rsidRDefault="003879F1" w:rsidP="008944FA">
      <w:pPr>
        <w:pStyle w:val="ListParagraph"/>
        <w:numPr>
          <w:ilvl w:val="0"/>
          <w:numId w:val="15"/>
        </w:numPr>
      </w:pPr>
      <w:r w:rsidRPr="002954D4">
        <w:t xml:space="preserve">Click on the ‘Results’ tab and choose ‘Health impacts’ option, then ‘Healthy years lived’. </w:t>
      </w:r>
    </w:p>
    <w:p w:rsidR="003879F1" w:rsidRPr="002954D4" w:rsidRDefault="003879F1" w:rsidP="003879F1"/>
    <w:p w:rsidR="003879F1" w:rsidRPr="002954D4" w:rsidRDefault="003879F1" w:rsidP="003879F1">
      <w:r w:rsidRPr="002954D4">
        <w:rPr>
          <w:noProof/>
          <w:lang w:eastAsia="en-GB"/>
        </w:rPr>
        <w:drawing>
          <wp:inline distT="0" distB="0" distL="0" distR="0">
            <wp:extent cx="4690800" cy="3056400"/>
            <wp:effectExtent l="0" t="0" r="0" b="0"/>
            <wp:docPr id="1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r w:rsidRPr="002954D4">
        <w:t xml:space="preserve">  </w:t>
      </w:r>
    </w:p>
    <w:p w:rsidR="003879F1" w:rsidRDefault="003879F1" w:rsidP="003879F1"/>
    <w:p w:rsidR="00CD742A" w:rsidRDefault="00CD742A" w:rsidP="00CD742A">
      <w:pPr>
        <w:rPr>
          <w:i/>
        </w:rPr>
      </w:pPr>
      <w:r w:rsidRPr="00CD742A">
        <w:rPr>
          <w:i/>
        </w:rPr>
        <w:t xml:space="preserve">IMPORTANT: </w:t>
      </w:r>
      <w:r>
        <w:rPr>
          <w:i/>
        </w:rPr>
        <w:t xml:space="preserve">When examining healthy years lived for depression, you must choose the ‘All Health States’ option as we are modelling remission (i.e. less people depressed). </w:t>
      </w:r>
    </w:p>
    <w:p w:rsidR="00CD742A" w:rsidRPr="00CD742A" w:rsidRDefault="00CD742A" w:rsidP="00CD742A">
      <w:pPr>
        <w:rPr>
          <w:i/>
        </w:rPr>
      </w:pPr>
    </w:p>
    <w:p w:rsidR="003879F1" w:rsidRPr="002954D4" w:rsidRDefault="003879F1" w:rsidP="00C31D41">
      <w:pPr>
        <w:pStyle w:val="ListParagraph"/>
        <w:numPr>
          <w:ilvl w:val="0"/>
          <w:numId w:val="15"/>
        </w:numPr>
      </w:pPr>
      <w:r w:rsidRPr="002954D4">
        <w:t>Modify options as appropriate.</w:t>
      </w:r>
    </w:p>
    <w:p w:rsidR="003879F1" w:rsidRPr="002954D4" w:rsidRDefault="003879F1" w:rsidP="003879F1"/>
    <w:p w:rsidR="003879F1" w:rsidRPr="002954D4" w:rsidRDefault="003879F1" w:rsidP="003879F1">
      <w:r w:rsidRPr="002954D4">
        <w:t>5.4.2.2 Disability weight</w:t>
      </w:r>
    </w:p>
    <w:p w:rsidR="003879F1" w:rsidRPr="002954D4" w:rsidRDefault="008944FA" w:rsidP="008944FA">
      <w:pPr>
        <w:rPr>
          <w:i/>
        </w:rPr>
      </w:pPr>
      <w:r>
        <w:rPr>
          <w:i/>
        </w:rPr>
        <w:t>This section shows the average disability weight for the health state being assessed (if applicable) over the time period of the projection</w:t>
      </w:r>
      <w:r w:rsidR="003879F1" w:rsidRPr="002954D4">
        <w:rPr>
          <w:i/>
        </w:rPr>
        <w:t>.</w:t>
      </w:r>
    </w:p>
    <w:p w:rsidR="003879F1" w:rsidRPr="002954D4" w:rsidRDefault="003879F1" w:rsidP="003879F1"/>
    <w:p w:rsidR="003879F1" w:rsidRPr="002954D4" w:rsidRDefault="003879F1" w:rsidP="003879F1">
      <w:r w:rsidRPr="002954D4">
        <w:t>5.4.2.3 Mortality</w:t>
      </w:r>
    </w:p>
    <w:p w:rsidR="008944FA" w:rsidRPr="002954D4" w:rsidRDefault="008944FA" w:rsidP="008944FA">
      <w:pPr>
        <w:rPr>
          <w:i/>
        </w:rPr>
      </w:pPr>
      <w:r>
        <w:rPr>
          <w:i/>
        </w:rPr>
        <w:t>This section shows the rate of mortality for the health state being assessed (if applicable) over the time period of the projection</w:t>
      </w:r>
      <w:r w:rsidRPr="002954D4">
        <w:rPr>
          <w:i/>
        </w:rPr>
        <w:t>.</w:t>
      </w:r>
    </w:p>
    <w:p w:rsidR="003879F1" w:rsidRPr="002954D4" w:rsidRDefault="003879F1" w:rsidP="003879F1"/>
    <w:p w:rsidR="003879F1" w:rsidRPr="002954D4" w:rsidRDefault="003879F1" w:rsidP="003879F1">
      <w:r w:rsidRPr="002954D4">
        <w:t>5.4.3 Demography</w:t>
      </w:r>
    </w:p>
    <w:p w:rsidR="003879F1" w:rsidRPr="002954D4" w:rsidRDefault="003879F1" w:rsidP="003879F1"/>
    <w:p w:rsidR="003879F1" w:rsidRPr="002954D4" w:rsidRDefault="003879F1" w:rsidP="003879F1">
      <w:r w:rsidRPr="002954D4">
        <w:t>5.4.3.1 Total population</w:t>
      </w:r>
    </w:p>
    <w:p w:rsidR="003879F1" w:rsidRPr="002954D4" w:rsidRDefault="003879F1" w:rsidP="008944FA">
      <w:pPr>
        <w:rPr>
          <w:i/>
        </w:rPr>
      </w:pPr>
      <w:r w:rsidRPr="002954D4">
        <w:rPr>
          <w:i/>
        </w:rPr>
        <w:t xml:space="preserve">This section </w:t>
      </w:r>
      <w:r w:rsidR="008944FA">
        <w:rPr>
          <w:i/>
        </w:rPr>
        <w:t>shows</w:t>
      </w:r>
      <w:r w:rsidRPr="002954D4">
        <w:rPr>
          <w:i/>
        </w:rPr>
        <w:t xml:space="preserve"> the total population for the time horizon of the </w:t>
      </w:r>
      <w:r w:rsidR="008944FA">
        <w:rPr>
          <w:i/>
        </w:rPr>
        <w:t>projection</w:t>
      </w:r>
      <w:r w:rsidRPr="002954D4">
        <w:rPr>
          <w:i/>
        </w:rPr>
        <w:t>.</w:t>
      </w:r>
    </w:p>
    <w:p w:rsidR="003879F1" w:rsidRPr="002954D4" w:rsidRDefault="003879F1" w:rsidP="003879F1"/>
    <w:p w:rsidR="003879F1" w:rsidRPr="002954D4" w:rsidRDefault="003879F1" w:rsidP="003879F1">
      <w:r w:rsidRPr="002954D4">
        <w:t>5.4.3.2 Total mortality</w:t>
      </w:r>
    </w:p>
    <w:p w:rsidR="003879F1" w:rsidRPr="002954D4" w:rsidRDefault="003879F1" w:rsidP="008944FA">
      <w:pPr>
        <w:rPr>
          <w:i/>
        </w:rPr>
      </w:pPr>
      <w:r w:rsidRPr="002954D4">
        <w:rPr>
          <w:i/>
        </w:rPr>
        <w:lastRenderedPageBreak/>
        <w:t xml:space="preserve">This section predicts the total </w:t>
      </w:r>
      <w:r w:rsidR="008944FA">
        <w:rPr>
          <w:i/>
        </w:rPr>
        <w:t xml:space="preserve">(as opposed to cause-specific) </w:t>
      </w:r>
      <w:r w:rsidRPr="002954D4">
        <w:rPr>
          <w:i/>
        </w:rPr>
        <w:t xml:space="preserve">mortality rate of the population of each disorder for the time </w:t>
      </w:r>
      <w:r w:rsidR="008944FA">
        <w:rPr>
          <w:i/>
        </w:rPr>
        <w:t>horizon of the model</w:t>
      </w:r>
      <w:r w:rsidRPr="002954D4">
        <w:rPr>
          <w:i/>
        </w:rPr>
        <w:t>.</w:t>
      </w:r>
    </w:p>
    <w:p w:rsidR="003879F1" w:rsidRPr="002954D4" w:rsidRDefault="003879F1" w:rsidP="003879F1"/>
    <w:p w:rsidR="002954D4" w:rsidRPr="002954D4" w:rsidRDefault="002954D4" w:rsidP="003879F1"/>
    <w:p w:rsidR="003879F1" w:rsidRPr="002954D4" w:rsidRDefault="003879F1" w:rsidP="003879F1">
      <w:r w:rsidRPr="002954D4">
        <w:t>5.4.3.</w:t>
      </w:r>
      <w:r w:rsidR="007A32F7" w:rsidRPr="002954D4">
        <w:t>3</w:t>
      </w:r>
      <w:r w:rsidRPr="002954D4">
        <w:t xml:space="preserve"> Population by age group</w:t>
      </w:r>
    </w:p>
    <w:p w:rsidR="003879F1" w:rsidRPr="002954D4" w:rsidRDefault="003879F1" w:rsidP="008944FA">
      <w:pPr>
        <w:rPr>
          <w:i/>
        </w:rPr>
      </w:pPr>
      <w:r w:rsidRPr="002954D4">
        <w:rPr>
          <w:i/>
        </w:rPr>
        <w:t xml:space="preserve">This section predicts the population by size by age groups for the time horizon of the </w:t>
      </w:r>
      <w:r w:rsidR="008944FA">
        <w:rPr>
          <w:i/>
        </w:rPr>
        <w:t>projection</w:t>
      </w:r>
    </w:p>
    <w:p w:rsidR="00FD0DD6" w:rsidRPr="002954D4" w:rsidRDefault="00FD0DD6" w:rsidP="00C31D41">
      <w:pPr>
        <w:pStyle w:val="ListParagraph"/>
        <w:numPr>
          <w:ilvl w:val="0"/>
          <w:numId w:val="35"/>
        </w:numPr>
      </w:pPr>
      <w:r w:rsidRPr="002954D4">
        <w:br w:type="page"/>
      </w:r>
    </w:p>
    <w:p w:rsidR="008D6113" w:rsidRPr="002954D4" w:rsidRDefault="008D6113" w:rsidP="00277740">
      <w:pPr>
        <w:pStyle w:val="Style1"/>
        <w:rPr>
          <w:b/>
          <w:sz w:val="28"/>
          <w:szCs w:val="28"/>
        </w:rPr>
      </w:pPr>
      <w:r w:rsidRPr="002954D4">
        <w:rPr>
          <w:b/>
          <w:sz w:val="28"/>
          <w:szCs w:val="28"/>
        </w:rPr>
        <w:lastRenderedPageBreak/>
        <w:t>PROGRAMME PLANNING</w:t>
      </w:r>
    </w:p>
    <w:p w:rsidR="008D6113" w:rsidRPr="002954D4" w:rsidRDefault="008D6113" w:rsidP="0040155C"/>
    <w:p w:rsidR="0040155C" w:rsidRPr="002954D4" w:rsidRDefault="0040155C" w:rsidP="005D2047">
      <w:pPr>
        <w:rPr>
          <w:i/>
        </w:rPr>
      </w:pPr>
      <w:r w:rsidRPr="002954D4">
        <w:rPr>
          <w:i/>
        </w:rPr>
        <w:t xml:space="preserve">This section is about </w:t>
      </w:r>
      <w:r w:rsidR="005D2047" w:rsidRPr="002954D4">
        <w:rPr>
          <w:i/>
        </w:rPr>
        <w:t xml:space="preserve">determining the populations in need of care, setting rates or levels of scale-up and </w:t>
      </w:r>
      <w:r w:rsidRPr="002954D4">
        <w:rPr>
          <w:i/>
        </w:rPr>
        <w:t xml:space="preserve">defining the </w:t>
      </w:r>
      <w:r w:rsidR="005D2047" w:rsidRPr="002954D4">
        <w:rPr>
          <w:i/>
        </w:rPr>
        <w:t xml:space="preserve">content of the </w:t>
      </w:r>
      <w:r w:rsidR="00DA76E4" w:rsidRPr="002954D4">
        <w:rPr>
          <w:i/>
        </w:rPr>
        <w:t xml:space="preserve">intervention </w:t>
      </w:r>
      <w:r w:rsidR="005D2047" w:rsidRPr="002954D4">
        <w:rPr>
          <w:i/>
        </w:rPr>
        <w:t xml:space="preserve">packages or </w:t>
      </w:r>
      <w:r w:rsidR="00DA76E4" w:rsidRPr="002954D4">
        <w:rPr>
          <w:i/>
        </w:rPr>
        <w:t xml:space="preserve">programmes for each of the disorders included in the </w:t>
      </w:r>
      <w:r w:rsidR="005D2047" w:rsidRPr="002954D4">
        <w:rPr>
          <w:i/>
        </w:rPr>
        <w:t xml:space="preserve">projection </w:t>
      </w:r>
      <w:r w:rsidR="00DA76E4" w:rsidRPr="002954D4">
        <w:rPr>
          <w:i/>
        </w:rPr>
        <w:t>model.</w:t>
      </w:r>
    </w:p>
    <w:p w:rsidR="0040155C" w:rsidRPr="002954D4" w:rsidRDefault="0040155C" w:rsidP="0040155C"/>
    <w:p w:rsidR="008D6113" w:rsidRPr="002954D4" w:rsidRDefault="008D6113" w:rsidP="00C31D41">
      <w:pPr>
        <w:pStyle w:val="ListParagraph"/>
        <w:numPr>
          <w:ilvl w:val="0"/>
          <w:numId w:val="36"/>
        </w:numPr>
      </w:pPr>
      <w:r w:rsidRPr="002954D4">
        <w:t>Click on the ‘Health Services’ tab:</w:t>
      </w:r>
    </w:p>
    <w:p w:rsidR="008D6113" w:rsidRPr="002954D4" w:rsidRDefault="008D6113" w:rsidP="00277740"/>
    <w:p w:rsidR="008D6113" w:rsidRPr="002954D4" w:rsidRDefault="008D6113" w:rsidP="00277740">
      <w:r w:rsidRPr="002954D4">
        <w:rPr>
          <w:noProof/>
          <w:lang w:eastAsia="en-GB"/>
        </w:rPr>
        <w:drawing>
          <wp:inline distT="0" distB="0" distL="0" distR="0">
            <wp:extent cx="4690800" cy="30564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4690800" cy="3056400"/>
                    </a:xfrm>
                    <a:prstGeom prst="rect">
                      <a:avLst/>
                    </a:prstGeom>
                    <a:noFill/>
                    <a:ln w="9525">
                      <a:noFill/>
                      <a:miter lim="800000"/>
                      <a:headEnd/>
                      <a:tailEnd/>
                    </a:ln>
                  </pic:spPr>
                </pic:pic>
              </a:graphicData>
            </a:graphic>
          </wp:inline>
        </w:drawing>
      </w:r>
    </w:p>
    <w:p w:rsidR="008D6113" w:rsidRPr="002954D4" w:rsidRDefault="008D6113" w:rsidP="00277740"/>
    <w:p w:rsidR="008D6113" w:rsidRPr="002954D4" w:rsidRDefault="008D6113" w:rsidP="00C31D41">
      <w:pPr>
        <w:pStyle w:val="ListParagraph"/>
        <w:numPr>
          <w:ilvl w:val="0"/>
          <w:numId w:val="37"/>
        </w:numPr>
      </w:pPr>
      <w:r w:rsidRPr="002954D4">
        <w:t>Click on ‘Programme or Channel Analysis’:</w:t>
      </w:r>
    </w:p>
    <w:p w:rsidR="008D6113" w:rsidRPr="002954D4" w:rsidRDefault="008D6113" w:rsidP="00277740"/>
    <w:p w:rsidR="008D6113" w:rsidRPr="002954D4" w:rsidRDefault="008D6113" w:rsidP="00277740">
      <w:r w:rsidRPr="002954D4">
        <w:rPr>
          <w:noProof/>
          <w:lang w:eastAsia="en-GB"/>
        </w:rPr>
        <w:drawing>
          <wp:inline distT="0" distB="0" distL="0" distR="0">
            <wp:extent cx="4690800" cy="305640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4690800" cy="3056400"/>
                    </a:xfrm>
                    <a:prstGeom prst="rect">
                      <a:avLst/>
                    </a:prstGeom>
                    <a:noFill/>
                    <a:ln w="9525">
                      <a:noFill/>
                      <a:miter lim="800000"/>
                      <a:headEnd/>
                      <a:tailEnd/>
                    </a:ln>
                  </pic:spPr>
                </pic:pic>
              </a:graphicData>
            </a:graphic>
          </wp:inline>
        </w:drawing>
      </w:r>
    </w:p>
    <w:p w:rsidR="008D6113" w:rsidRPr="002954D4" w:rsidRDefault="008D6113" w:rsidP="00277740"/>
    <w:p w:rsidR="008D6113" w:rsidRPr="002954D4" w:rsidRDefault="008D6113" w:rsidP="00C31D41">
      <w:pPr>
        <w:pStyle w:val="ListParagraph"/>
        <w:numPr>
          <w:ilvl w:val="0"/>
          <w:numId w:val="38"/>
        </w:numPr>
      </w:pPr>
      <w:r w:rsidRPr="002954D4">
        <w:lastRenderedPageBreak/>
        <w:t>On the drop down menu, click on the ‘Mental, neurological, and substance use disorders’ option:</w:t>
      </w:r>
    </w:p>
    <w:p w:rsidR="00966EDB" w:rsidRPr="002954D4" w:rsidRDefault="00966EDB" w:rsidP="00966EDB"/>
    <w:p w:rsidR="008D6113" w:rsidRPr="002954D4" w:rsidRDefault="008D6113" w:rsidP="00277740">
      <w:r w:rsidRPr="002954D4">
        <w:rPr>
          <w:noProof/>
          <w:lang w:eastAsia="en-GB"/>
        </w:rPr>
        <w:drawing>
          <wp:inline distT="0" distB="0" distL="0" distR="0">
            <wp:extent cx="4690800" cy="305640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4690800" cy="3056400"/>
                    </a:xfrm>
                    <a:prstGeom prst="rect">
                      <a:avLst/>
                    </a:prstGeom>
                    <a:noFill/>
                    <a:ln w="9525">
                      <a:noFill/>
                      <a:miter lim="800000"/>
                      <a:headEnd/>
                      <a:tailEnd/>
                    </a:ln>
                  </pic:spPr>
                </pic:pic>
              </a:graphicData>
            </a:graphic>
          </wp:inline>
        </w:drawing>
      </w:r>
    </w:p>
    <w:p w:rsidR="008D6113" w:rsidRPr="002954D4" w:rsidRDefault="008D6113" w:rsidP="00277740"/>
    <w:p w:rsidR="008D6113" w:rsidRPr="002954D4" w:rsidRDefault="0079452D" w:rsidP="00277740">
      <w:pPr>
        <w:rPr>
          <w:b/>
        </w:rPr>
      </w:pPr>
      <w:r w:rsidRPr="002954D4">
        <w:rPr>
          <w:b/>
        </w:rPr>
        <w:t xml:space="preserve">3.1 </w:t>
      </w:r>
      <w:r w:rsidR="008D6113" w:rsidRPr="002954D4">
        <w:rPr>
          <w:b/>
        </w:rPr>
        <w:t>Situation analysis</w:t>
      </w:r>
    </w:p>
    <w:p w:rsidR="008D6113" w:rsidRPr="002954D4" w:rsidRDefault="00FA6B13" w:rsidP="00CC5BBF">
      <w:pPr>
        <w:rPr>
          <w:i/>
        </w:rPr>
      </w:pPr>
      <w:r w:rsidRPr="002954D4">
        <w:rPr>
          <w:i/>
        </w:rPr>
        <w:t>The situation analysis provides an overview of the current resources.</w:t>
      </w:r>
    </w:p>
    <w:p w:rsidR="00DF4D9D" w:rsidRPr="002954D4" w:rsidRDefault="00FA6B13" w:rsidP="00C31D41">
      <w:pPr>
        <w:pStyle w:val="ListParagraph"/>
        <w:numPr>
          <w:ilvl w:val="0"/>
          <w:numId w:val="38"/>
        </w:numPr>
      </w:pPr>
      <w:r w:rsidRPr="002954D4">
        <w:t>For a situation analysis, please go to</w:t>
      </w:r>
      <w:r w:rsidR="00DF4D9D" w:rsidRPr="002954D4">
        <w:t xml:space="preserve"> and choose the appropriate country:</w:t>
      </w:r>
    </w:p>
    <w:p w:rsidR="00B678BD" w:rsidRPr="002954D4" w:rsidRDefault="003E18BA" w:rsidP="00CC5BBF">
      <w:pPr>
        <w:pStyle w:val="ListParagraph"/>
      </w:pPr>
      <w:hyperlink r:id="rId36" w:history="1">
        <w:r w:rsidR="009740F7" w:rsidRPr="002954D4">
          <w:rPr>
            <w:rStyle w:val="Hyperlink"/>
          </w:rPr>
          <w:t>http://www.who.int/mental_health/evidence/atlas/profiles/en/</w:t>
        </w:r>
      </w:hyperlink>
    </w:p>
    <w:p w:rsidR="00DF4D9D" w:rsidRPr="002954D4" w:rsidRDefault="00DF4D9D" w:rsidP="00C31D41">
      <w:pPr>
        <w:pStyle w:val="ListParagraph"/>
        <w:numPr>
          <w:ilvl w:val="0"/>
          <w:numId w:val="38"/>
        </w:numPr>
      </w:pPr>
      <w:r w:rsidRPr="002954D4">
        <w:t>The ‘user analysis’ has structured questions which can help you consider the current situation.</w:t>
      </w:r>
    </w:p>
    <w:p w:rsidR="00890DBF" w:rsidRPr="002954D4" w:rsidRDefault="00890DBF" w:rsidP="00CC5BBF"/>
    <w:p w:rsidR="008D6113" w:rsidRPr="002954D4" w:rsidRDefault="0079452D" w:rsidP="00CC5BBF">
      <w:pPr>
        <w:rPr>
          <w:b/>
        </w:rPr>
      </w:pPr>
      <w:r w:rsidRPr="002954D4">
        <w:rPr>
          <w:b/>
        </w:rPr>
        <w:t xml:space="preserve">3.2 </w:t>
      </w:r>
      <w:r w:rsidR="008D6113" w:rsidRPr="002954D4">
        <w:rPr>
          <w:b/>
        </w:rPr>
        <w:t>Intervention costs</w:t>
      </w:r>
      <w:r w:rsidR="00565E5D" w:rsidRPr="002954D4">
        <w:rPr>
          <w:b/>
        </w:rPr>
        <w:t xml:space="preserve"> </w:t>
      </w:r>
    </w:p>
    <w:p w:rsidR="00CC5BBF" w:rsidRPr="002954D4" w:rsidRDefault="00CC5BBF" w:rsidP="00CC5BBF">
      <w:pPr>
        <w:rPr>
          <w:i/>
        </w:rPr>
      </w:pPr>
    </w:p>
    <w:p w:rsidR="00CC5BBF" w:rsidRPr="002954D4" w:rsidRDefault="008D6113" w:rsidP="00CC5BBF">
      <w:pPr>
        <w:pBdr>
          <w:top w:val="single" w:sz="4" w:space="1" w:color="auto"/>
          <w:left w:val="single" w:sz="4" w:space="4" w:color="auto"/>
          <w:bottom w:val="single" w:sz="4" w:space="1" w:color="auto"/>
          <w:right w:val="single" w:sz="4" w:space="4" w:color="auto"/>
        </w:pBdr>
        <w:rPr>
          <w:i/>
        </w:rPr>
      </w:pPr>
      <w:r w:rsidRPr="002954D4">
        <w:rPr>
          <w:i/>
        </w:rPr>
        <w:t xml:space="preserve">In order to determine the intervention costs, the following need to be calculated: </w:t>
      </w:r>
    </w:p>
    <w:p w:rsidR="00CC5BBF" w:rsidRPr="002954D4" w:rsidRDefault="003F3EAA" w:rsidP="00CC5BBF">
      <w:pPr>
        <w:pBdr>
          <w:top w:val="single" w:sz="4" w:space="1" w:color="auto"/>
          <w:left w:val="single" w:sz="4" w:space="4" w:color="auto"/>
          <w:bottom w:val="single" w:sz="4" w:space="1" w:color="auto"/>
          <w:right w:val="single" w:sz="4" w:space="4" w:color="auto"/>
        </w:pBdr>
        <w:ind w:firstLine="720"/>
        <w:rPr>
          <w:i/>
        </w:rPr>
      </w:pPr>
      <w:r w:rsidRPr="002954D4">
        <w:rPr>
          <w:i/>
        </w:rPr>
        <w:t xml:space="preserve">* </w:t>
      </w:r>
      <w:proofErr w:type="gramStart"/>
      <w:r w:rsidR="008D6113" w:rsidRPr="002954D4">
        <w:rPr>
          <w:i/>
        </w:rPr>
        <w:t>the</w:t>
      </w:r>
      <w:proofErr w:type="gramEnd"/>
      <w:r w:rsidR="008D6113" w:rsidRPr="002954D4">
        <w:rPr>
          <w:i/>
        </w:rPr>
        <w:t xml:space="preserve"> number of people receiving the intervention; </w:t>
      </w:r>
    </w:p>
    <w:p w:rsidR="00DF4D9D" w:rsidRPr="002954D4" w:rsidRDefault="003F3EAA" w:rsidP="00CC5BBF">
      <w:pPr>
        <w:pBdr>
          <w:top w:val="single" w:sz="4" w:space="1" w:color="auto"/>
          <w:left w:val="single" w:sz="4" w:space="4" w:color="auto"/>
          <w:bottom w:val="single" w:sz="4" w:space="1" w:color="auto"/>
          <w:right w:val="single" w:sz="4" w:space="4" w:color="auto"/>
        </w:pBdr>
        <w:ind w:firstLine="720"/>
        <w:rPr>
          <w:i/>
        </w:rPr>
      </w:pPr>
      <w:r w:rsidRPr="002954D4">
        <w:rPr>
          <w:i/>
        </w:rPr>
        <w:t xml:space="preserve">* </w:t>
      </w:r>
      <w:proofErr w:type="gramStart"/>
      <w:r w:rsidR="008D6113" w:rsidRPr="002954D4">
        <w:rPr>
          <w:i/>
        </w:rPr>
        <w:t>and</w:t>
      </w:r>
      <w:proofErr w:type="gramEnd"/>
      <w:r w:rsidR="008D6113" w:rsidRPr="002954D4">
        <w:rPr>
          <w:i/>
        </w:rPr>
        <w:t xml:space="preserve"> the quantity of the resources required to deliver the intervention. </w:t>
      </w:r>
    </w:p>
    <w:p w:rsidR="00DF4D9D" w:rsidRPr="002954D4" w:rsidRDefault="00DF4D9D" w:rsidP="00CC5BBF">
      <w:pPr>
        <w:pBdr>
          <w:top w:val="single" w:sz="4" w:space="1" w:color="auto"/>
          <w:left w:val="single" w:sz="4" w:space="4" w:color="auto"/>
          <w:bottom w:val="single" w:sz="4" w:space="1" w:color="auto"/>
          <w:right w:val="single" w:sz="4" w:space="4" w:color="auto"/>
        </w:pBdr>
        <w:rPr>
          <w:i/>
        </w:rPr>
      </w:pPr>
    </w:p>
    <w:p w:rsidR="00CC5BBF" w:rsidRPr="002954D4" w:rsidRDefault="008D6113" w:rsidP="00E710C4">
      <w:pPr>
        <w:pBdr>
          <w:top w:val="single" w:sz="4" w:space="1" w:color="auto"/>
          <w:left w:val="single" w:sz="4" w:space="4" w:color="auto"/>
          <w:bottom w:val="single" w:sz="4" w:space="1" w:color="auto"/>
          <w:right w:val="single" w:sz="4" w:space="4" w:color="auto"/>
        </w:pBdr>
        <w:rPr>
          <w:i/>
        </w:rPr>
      </w:pPr>
      <w:r w:rsidRPr="002954D4">
        <w:rPr>
          <w:i/>
        </w:rPr>
        <w:t xml:space="preserve">The number of people receiving the intervention can be calculated when the following are completed: </w:t>
      </w:r>
    </w:p>
    <w:p w:rsidR="00CC5BBF" w:rsidRPr="002954D4" w:rsidRDefault="003F3EAA" w:rsidP="00CC5BBF">
      <w:pPr>
        <w:pBdr>
          <w:top w:val="single" w:sz="4" w:space="1" w:color="auto"/>
          <w:left w:val="single" w:sz="4" w:space="4" w:color="auto"/>
          <w:bottom w:val="single" w:sz="4" w:space="1" w:color="auto"/>
          <w:right w:val="single" w:sz="4" w:space="4" w:color="auto"/>
        </w:pBdr>
        <w:ind w:firstLine="720"/>
        <w:rPr>
          <w:i/>
        </w:rPr>
      </w:pPr>
      <w:r w:rsidRPr="002954D4">
        <w:rPr>
          <w:i/>
        </w:rPr>
        <w:t xml:space="preserve">* </w:t>
      </w:r>
      <w:r w:rsidR="008D6113" w:rsidRPr="002954D4">
        <w:rPr>
          <w:i/>
        </w:rPr>
        <w:t xml:space="preserve">target population; </w:t>
      </w:r>
    </w:p>
    <w:p w:rsidR="00CC5BBF" w:rsidRPr="002954D4" w:rsidRDefault="003F3EAA" w:rsidP="00CC5BBF">
      <w:pPr>
        <w:pBdr>
          <w:top w:val="single" w:sz="4" w:space="1" w:color="auto"/>
          <w:left w:val="single" w:sz="4" w:space="4" w:color="auto"/>
          <w:bottom w:val="single" w:sz="4" w:space="1" w:color="auto"/>
          <w:right w:val="single" w:sz="4" w:space="4" w:color="auto"/>
        </w:pBdr>
        <w:ind w:firstLine="720"/>
        <w:rPr>
          <w:i/>
        </w:rPr>
      </w:pPr>
      <w:r w:rsidRPr="002954D4">
        <w:rPr>
          <w:i/>
        </w:rPr>
        <w:t xml:space="preserve">* </w:t>
      </w:r>
      <w:proofErr w:type="gramStart"/>
      <w:r w:rsidR="008D6113" w:rsidRPr="002954D4">
        <w:rPr>
          <w:i/>
        </w:rPr>
        <w:t>population</w:t>
      </w:r>
      <w:proofErr w:type="gramEnd"/>
      <w:r w:rsidR="008D6113" w:rsidRPr="002954D4">
        <w:rPr>
          <w:i/>
        </w:rPr>
        <w:t xml:space="preserve"> in need; </w:t>
      </w:r>
    </w:p>
    <w:p w:rsidR="00DF4D9D" w:rsidRPr="002954D4" w:rsidRDefault="003F3EAA" w:rsidP="00CC5BBF">
      <w:pPr>
        <w:pBdr>
          <w:top w:val="single" w:sz="4" w:space="1" w:color="auto"/>
          <w:left w:val="single" w:sz="4" w:space="4" w:color="auto"/>
          <w:bottom w:val="single" w:sz="4" w:space="1" w:color="auto"/>
          <w:right w:val="single" w:sz="4" w:space="4" w:color="auto"/>
        </w:pBdr>
        <w:ind w:firstLine="720"/>
        <w:rPr>
          <w:i/>
        </w:rPr>
      </w:pPr>
      <w:r w:rsidRPr="002954D4">
        <w:rPr>
          <w:i/>
        </w:rPr>
        <w:t xml:space="preserve">* </w:t>
      </w:r>
      <w:proofErr w:type="gramStart"/>
      <w:r w:rsidR="008D6113" w:rsidRPr="002954D4">
        <w:rPr>
          <w:i/>
        </w:rPr>
        <w:t>and</w:t>
      </w:r>
      <w:proofErr w:type="gramEnd"/>
      <w:r w:rsidR="008D6113" w:rsidRPr="002954D4">
        <w:rPr>
          <w:i/>
        </w:rPr>
        <w:t xml:space="preserve"> coverage.</w:t>
      </w:r>
    </w:p>
    <w:p w:rsidR="00DF4D9D" w:rsidRPr="002954D4" w:rsidRDefault="00DF4D9D" w:rsidP="00CC5BBF">
      <w:pPr>
        <w:pBdr>
          <w:top w:val="single" w:sz="4" w:space="1" w:color="auto"/>
          <w:left w:val="single" w:sz="4" w:space="4" w:color="auto"/>
          <w:bottom w:val="single" w:sz="4" w:space="1" w:color="auto"/>
          <w:right w:val="single" w:sz="4" w:space="4" w:color="auto"/>
        </w:pBdr>
        <w:rPr>
          <w:i/>
        </w:rPr>
      </w:pPr>
    </w:p>
    <w:p w:rsidR="008D6113" w:rsidRPr="002954D4" w:rsidRDefault="008D6113" w:rsidP="00CC5BBF">
      <w:pPr>
        <w:pBdr>
          <w:top w:val="single" w:sz="4" w:space="1" w:color="auto"/>
          <w:left w:val="single" w:sz="4" w:space="4" w:color="auto"/>
          <w:bottom w:val="single" w:sz="4" w:space="1" w:color="auto"/>
          <w:right w:val="single" w:sz="4" w:space="4" w:color="auto"/>
        </w:pBdr>
        <w:rPr>
          <w:i/>
        </w:rPr>
      </w:pPr>
      <w:r w:rsidRPr="002954D4">
        <w:rPr>
          <w:i/>
        </w:rPr>
        <w:t>Population defaults for each country are already set up in</w:t>
      </w:r>
      <w:r w:rsidR="005D2047" w:rsidRPr="002954D4">
        <w:rPr>
          <w:i/>
        </w:rPr>
        <w:t xml:space="preserve"> another part of the tool called</w:t>
      </w:r>
      <w:r w:rsidRPr="002954D4">
        <w:rPr>
          <w:i/>
        </w:rPr>
        <w:t xml:space="preserve"> </w:t>
      </w:r>
      <w:proofErr w:type="spellStart"/>
      <w:r w:rsidRPr="002954D4">
        <w:rPr>
          <w:i/>
        </w:rPr>
        <w:t>Demproj</w:t>
      </w:r>
      <w:proofErr w:type="spellEnd"/>
      <w:r w:rsidR="005D2047" w:rsidRPr="002954D4">
        <w:rPr>
          <w:i/>
        </w:rPr>
        <w:t xml:space="preserve"> (which stands for demographic projections).</w:t>
      </w:r>
      <w:r w:rsidRPr="002954D4">
        <w:rPr>
          <w:i/>
        </w:rPr>
        <w:t xml:space="preserve"> See below for instructions on modifying the others.</w:t>
      </w:r>
    </w:p>
    <w:p w:rsidR="008D6113" w:rsidRDefault="008D6113" w:rsidP="00277740"/>
    <w:p w:rsidR="00117A66" w:rsidRPr="002954D4" w:rsidRDefault="00541DFE" w:rsidP="00541DFE">
      <w:bookmarkStart w:id="0" w:name="_GoBack"/>
      <w:bookmarkEnd w:id="0"/>
      <w:r w:rsidRPr="002954D4">
        <w:t xml:space="preserve">3.2.1 </w:t>
      </w:r>
      <w:r w:rsidR="00117A66" w:rsidRPr="002954D4">
        <w:t>Target population</w:t>
      </w:r>
    </w:p>
    <w:p w:rsidR="00564A22" w:rsidRPr="002954D4" w:rsidRDefault="008D6113" w:rsidP="00C31D41">
      <w:pPr>
        <w:pStyle w:val="ListParagraph"/>
        <w:numPr>
          <w:ilvl w:val="0"/>
          <w:numId w:val="4"/>
        </w:numPr>
      </w:pPr>
      <w:r w:rsidRPr="002954D4">
        <w:t xml:space="preserve">On the ‘Intervention costing’ drop down menu, select ‘Target population’. </w:t>
      </w:r>
    </w:p>
    <w:p w:rsidR="00E9507A" w:rsidRPr="002954D4" w:rsidRDefault="00E9507A" w:rsidP="00277740"/>
    <w:p w:rsidR="00E9507A" w:rsidRPr="002954D4" w:rsidRDefault="00E9507A" w:rsidP="00277740">
      <w:r w:rsidRPr="002954D4">
        <w:rPr>
          <w:noProof/>
          <w:lang w:eastAsia="en-GB"/>
        </w:rPr>
        <w:lastRenderedPageBreak/>
        <w:drawing>
          <wp:inline distT="0" distB="0" distL="0" distR="0">
            <wp:extent cx="4690800" cy="3056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564A22" w:rsidRPr="002954D4" w:rsidRDefault="00564A22" w:rsidP="00277740"/>
    <w:p w:rsidR="007060F0" w:rsidRPr="002954D4" w:rsidRDefault="008D6113" w:rsidP="005D2047">
      <w:pPr>
        <w:rPr>
          <w:i/>
        </w:rPr>
      </w:pPr>
      <w:r w:rsidRPr="002954D4">
        <w:rPr>
          <w:i/>
        </w:rPr>
        <w:t xml:space="preserve">The </w:t>
      </w:r>
      <w:r w:rsidR="005D2047" w:rsidRPr="002954D4">
        <w:rPr>
          <w:i/>
        </w:rPr>
        <w:t>‘</w:t>
      </w:r>
      <w:r w:rsidRPr="002954D4">
        <w:rPr>
          <w:i/>
        </w:rPr>
        <w:t>target population</w:t>
      </w:r>
      <w:r w:rsidR="005D2047" w:rsidRPr="002954D4">
        <w:rPr>
          <w:i/>
        </w:rPr>
        <w:t>’</w:t>
      </w:r>
      <w:r w:rsidRPr="002954D4">
        <w:rPr>
          <w:i/>
        </w:rPr>
        <w:t xml:space="preserve"> </w:t>
      </w:r>
      <w:r w:rsidR="005D2047" w:rsidRPr="002954D4">
        <w:rPr>
          <w:i/>
        </w:rPr>
        <w:t xml:space="preserve">refers to </w:t>
      </w:r>
      <w:r w:rsidRPr="002954D4">
        <w:rPr>
          <w:i/>
        </w:rPr>
        <w:t xml:space="preserve">who the intervention is aimed at. For example, in the case of medication for psychosis, the target population is all people with psychosis, whereas an intervention to prevent malnutrition in pregnant women will have the target population of all pregnant women. Specific disorders should appear here as added by the user in the ‘starting off’ phase discussed above. </w:t>
      </w:r>
    </w:p>
    <w:p w:rsidR="007060F0" w:rsidRPr="002954D4" w:rsidRDefault="007060F0" w:rsidP="00277740"/>
    <w:p w:rsidR="008D6113" w:rsidRPr="002954D4" w:rsidRDefault="00564A22" w:rsidP="00C31D41">
      <w:pPr>
        <w:pStyle w:val="ListParagraph"/>
        <w:numPr>
          <w:ilvl w:val="0"/>
          <w:numId w:val="4"/>
        </w:numPr>
      </w:pPr>
      <w:r w:rsidRPr="002954D4">
        <w:t>D</w:t>
      </w:r>
      <w:r w:rsidR="008D6113" w:rsidRPr="002954D4">
        <w:t>efaults are set-up but can be modified as appropriate by the user</w:t>
      </w:r>
      <w:r w:rsidR="00ED4824">
        <w:t>.</w:t>
      </w:r>
    </w:p>
    <w:p w:rsidR="00117A66" w:rsidRPr="002954D4" w:rsidRDefault="00117A66" w:rsidP="00277740"/>
    <w:p w:rsidR="00117A66" w:rsidRDefault="00541DFE" w:rsidP="00541DFE">
      <w:r w:rsidRPr="002954D4">
        <w:t xml:space="preserve">3.2.2 </w:t>
      </w:r>
      <w:r w:rsidR="00117A66" w:rsidRPr="002954D4">
        <w:t>Population in need</w:t>
      </w:r>
    </w:p>
    <w:p w:rsidR="00890DBF" w:rsidRDefault="00890DBF" w:rsidP="00541DFE"/>
    <w:p w:rsidR="00890DBF" w:rsidRDefault="00890DBF" w:rsidP="00890DBF">
      <w:pPr>
        <w:pBdr>
          <w:top w:val="single" w:sz="4" w:space="1" w:color="auto"/>
          <w:left w:val="single" w:sz="4" w:space="4" w:color="auto"/>
          <w:bottom w:val="single" w:sz="4" w:space="1" w:color="auto"/>
          <w:right w:val="single" w:sz="4" w:space="4" w:color="auto"/>
        </w:pBdr>
      </w:pPr>
      <w:r w:rsidRPr="00890DBF">
        <w:t xml:space="preserve">In line with </w:t>
      </w:r>
      <w:proofErr w:type="gramStart"/>
      <w:r w:rsidRPr="00890DBF">
        <w:t>WHO’s</w:t>
      </w:r>
      <w:proofErr w:type="gramEnd"/>
      <w:r w:rsidRPr="00890DBF">
        <w:t xml:space="preserve"> </w:t>
      </w:r>
      <w:proofErr w:type="spellStart"/>
      <w:r w:rsidRPr="00890DBF">
        <w:t>mhGAP</w:t>
      </w:r>
      <w:proofErr w:type="spellEnd"/>
      <w:r w:rsidRPr="00890DBF">
        <w:t xml:space="preserve"> Intervention Guide (WHO, 2010), modelled interventions included basic psychosocial treatment for mild cases, and either basic or more intensive psychosocial treatment plus anti-depressant medication for moderate-severe cases.  Moderate-severe cases of depression were further split into first-episode and recurrent episode cases.  </w:t>
      </w:r>
      <w:r>
        <w:t>The figure below</w:t>
      </w:r>
      <w:r w:rsidRPr="00890DBF">
        <w:t xml:space="preserve"> illustrates the depression treatment algorithm (as well as respective population in need or PIN values) used for analysing intervention costs and effects.  These PIN values can be changed by the user.</w:t>
      </w:r>
    </w:p>
    <w:p w:rsidR="00890DBF" w:rsidRDefault="00890DBF" w:rsidP="00890DBF">
      <w:pPr>
        <w:pBdr>
          <w:top w:val="single" w:sz="4" w:space="1" w:color="auto"/>
          <w:left w:val="single" w:sz="4" w:space="4" w:color="auto"/>
          <w:bottom w:val="single" w:sz="4" w:space="1" w:color="auto"/>
          <w:right w:val="single" w:sz="4" w:space="4" w:color="auto"/>
        </w:pBdr>
      </w:pPr>
    </w:p>
    <w:p w:rsidR="00890DBF" w:rsidRDefault="00890DBF" w:rsidP="00890DBF">
      <w:pPr>
        <w:pBdr>
          <w:top w:val="single" w:sz="4" w:space="1" w:color="auto"/>
          <w:left w:val="single" w:sz="4" w:space="4" w:color="auto"/>
          <w:bottom w:val="single" w:sz="4" w:space="1" w:color="auto"/>
          <w:right w:val="single" w:sz="4" w:space="4" w:color="auto"/>
        </w:pBdr>
      </w:pPr>
      <w:r>
        <w:rPr>
          <w:noProof/>
          <w:lang w:eastAsia="en-GB"/>
        </w:rPr>
        <w:lastRenderedPageBreak/>
        <w:drawing>
          <wp:inline distT="0" distB="0" distL="0" distR="0" wp14:anchorId="28364586" wp14:editId="4515F388">
            <wp:extent cx="5943600" cy="2891990"/>
            <wp:effectExtent l="0" t="0" r="0" b="3810"/>
            <wp:docPr id="5" name="Picture 5" descr="cid:image002.png@01D13831.2CBD6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3831.2CBD6E2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943600" cy="2891990"/>
                    </a:xfrm>
                    <a:prstGeom prst="rect">
                      <a:avLst/>
                    </a:prstGeom>
                    <a:noFill/>
                    <a:ln>
                      <a:noFill/>
                    </a:ln>
                  </pic:spPr>
                </pic:pic>
              </a:graphicData>
            </a:graphic>
          </wp:inline>
        </w:drawing>
      </w:r>
    </w:p>
    <w:p w:rsidR="00890DBF" w:rsidRPr="002954D4" w:rsidRDefault="00890DBF" w:rsidP="00890DBF">
      <w:pPr>
        <w:pBdr>
          <w:top w:val="single" w:sz="4" w:space="1" w:color="auto"/>
          <w:left w:val="single" w:sz="4" w:space="4" w:color="auto"/>
          <w:bottom w:val="single" w:sz="4" w:space="1" w:color="auto"/>
          <w:right w:val="single" w:sz="4" w:space="4" w:color="auto"/>
        </w:pBdr>
      </w:pPr>
    </w:p>
    <w:p w:rsidR="00890DBF" w:rsidRPr="002954D4" w:rsidRDefault="00890DBF" w:rsidP="00541DFE"/>
    <w:p w:rsidR="007060F0" w:rsidRPr="002954D4" w:rsidRDefault="008D6113" w:rsidP="00C31D41">
      <w:pPr>
        <w:pStyle w:val="ListParagraph"/>
        <w:numPr>
          <w:ilvl w:val="0"/>
          <w:numId w:val="5"/>
        </w:numPr>
      </w:pPr>
      <w:r w:rsidRPr="002954D4">
        <w:t xml:space="preserve">On the ‘Intervention costing’ drop down menu, select ‘Population in need’. </w:t>
      </w:r>
    </w:p>
    <w:p w:rsidR="00E9507A" w:rsidRPr="002954D4" w:rsidRDefault="00E9507A" w:rsidP="00277740"/>
    <w:p w:rsidR="00E9507A" w:rsidRPr="002954D4" w:rsidRDefault="00E9507A" w:rsidP="00277740">
      <w:r w:rsidRPr="002954D4">
        <w:rPr>
          <w:noProof/>
          <w:lang w:eastAsia="en-GB"/>
        </w:rPr>
        <w:drawing>
          <wp:inline distT="0" distB="0" distL="0" distR="0">
            <wp:extent cx="4690800" cy="3056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EE2776" w:rsidRPr="002954D4" w:rsidRDefault="00EE2776" w:rsidP="00277740"/>
    <w:p w:rsidR="007060F0" w:rsidRPr="002954D4" w:rsidRDefault="008D6113" w:rsidP="00277740">
      <w:pPr>
        <w:rPr>
          <w:i/>
        </w:rPr>
      </w:pPr>
      <w:r w:rsidRPr="002954D4">
        <w:rPr>
          <w:i/>
        </w:rPr>
        <w:t xml:space="preserve">This table contains </w:t>
      </w:r>
      <w:r w:rsidR="007060F0" w:rsidRPr="002954D4">
        <w:rPr>
          <w:i/>
        </w:rPr>
        <w:t>data on what treatment ‘should’ happen. For example, of all those with psychosis, 75% of cases should receive basic psychosocial support and anti-psychotic medication, whereas 25% of cases should receive intensive psychosocial support and anti-psychotic medication.</w:t>
      </w:r>
    </w:p>
    <w:p w:rsidR="007060F0" w:rsidRPr="002954D4" w:rsidRDefault="007060F0" w:rsidP="00277740"/>
    <w:p w:rsidR="007271E9" w:rsidRPr="002954D4" w:rsidRDefault="007271E9" w:rsidP="00C31D41">
      <w:pPr>
        <w:pStyle w:val="ListParagraph"/>
        <w:numPr>
          <w:ilvl w:val="0"/>
          <w:numId w:val="5"/>
        </w:numPr>
      </w:pPr>
      <w:r w:rsidRPr="002954D4">
        <w:t>Defaults are set-up but can be modified as appropriate by the user. This is done simply by clicking on an entry and typing the new numbers.</w:t>
      </w:r>
      <w:r w:rsidR="00A21E5C" w:rsidRPr="002954D4">
        <w:t xml:space="preserve"> </w:t>
      </w:r>
    </w:p>
    <w:p w:rsidR="00117A66" w:rsidRPr="002954D4" w:rsidRDefault="00117A66" w:rsidP="00277740"/>
    <w:p w:rsidR="00117A66" w:rsidRPr="002954D4" w:rsidRDefault="00541DFE" w:rsidP="00541DFE">
      <w:r w:rsidRPr="002954D4">
        <w:lastRenderedPageBreak/>
        <w:t xml:space="preserve">3.2.3 </w:t>
      </w:r>
      <w:r w:rsidR="00117A66" w:rsidRPr="002954D4">
        <w:t>Intervention coverages</w:t>
      </w:r>
    </w:p>
    <w:p w:rsidR="006E2781" w:rsidRPr="002954D4" w:rsidRDefault="008D6113" w:rsidP="00C31D41">
      <w:pPr>
        <w:pStyle w:val="ListParagraph"/>
        <w:numPr>
          <w:ilvl w:val="0"/>
          <w:numId w:val="6"/>
        </w:numPr>
      </w:pPr>
      <w:r w:rsidRPr="002954D4">
        <w:t>On the ‘Intervention costing’ drop down menu, select ‘Intervention coverages’.</w:t>
      </w:r>
    </w:p>
    <w:p w:rsidR="00E9507A" w:rsidRPr="002954D4" w:rsidRDefault="00E9507A" w:rsidP="00277740">
      <w:r w:rsidRPr="002954D4">
        <w:rPr>
          <w:noProof/>
          <w:lang w:eastAsia="en-GB"/>
        </w:rPr>
        <w:drawing>
          <wp:inline distT="0" distB="0" distL="0" distR="0">
            <wp:extent cx="4690800" cy="3056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6E2781" w:rsidRPr="002954D4" w:rsidRDefault="006E2781" w:rsidP="00277740"/>
    <w:p w:rsidR="00730DC5" w:rsidRPr="002954D4" w:rsidRDefault="00706601" w:rsidP="00706601">
      <w:pPr>
        <w:rPr>
          <w:i/>
        </w:rPr>
      </w:pPr>
      <w:r w:rsidRPr="002954D4">
        <w:rPr>
          <w:i/>
        </w:rPr>
        <w:t>I</w:t>
      </w:r>
      <w:r w:rsidR="006E2781" w:rsidRPr="002954D4">
        <w:rPr>
          <w:i/>
        </w:rPr>
        <w:t xml:space="preserve">ntervention coverage </w:t>
      </w:r>
      <w:r w:rsidRPr="002954D4">
        <w:rPr>
          <w:i/>
        </w:rPr>
        <w:t>concerns</w:t>
      </w:r>
      <w:r w:rsidR="008D6113" w:rsidRPr="002954D4">
        <w:rPr>
          <w:i/>
        </w:rPr>
        <w:t xml:space="preserve"> what </w:t>
      </w:r>
      <w:r w:rsidR="00464264" w:rsidRPr="002954D4">
        <w:rPr>
          <w:i/>
        </w:rPr>
        <w:t>percentage of the population in need is</w:t>
      </w:r>
      <w:r w:rsidR="008D6113" w:rsidRPr="002954D4">
        <w:rPr>
          <w:i/>
        </w:rPr>
        <w:t xml:space="preserve"> </w:t>
      </w:r>
      <w:r w:rsidRPr="002954D4">
        <w:rPr>
          <w:i/>
        </w:rPr>
        <w:t xml:space="preserve">or will be </w:t>
      </w:r>
      <w:r w:rsidR="008D6113" w:rsidRPr="002954D4">
        <w:rPr>
          <w:i/>
        </w:rPr>
        <w:t>receiving</w:t>
      </w:r>
      <w:r w:rsidR="00610EC1" w:rsidRPr="002954D4">
        <w:rPr>
          <w:i/>
        </w:rPr>
        <w:t xml:space="preserve"> each of</w:t>
      </w:r>
      <w:r w:rsidR="008D6113" w:rsidRPr="002954D4">
        <w:rPr>
          <w:i/>
        </w:rPr>
        <w:t xml:space="preserve"> the intervention</w:t>
      </w:r>
      <w:r w:rsidR="00610EC1" w:rsidRPr="002954D4">
        <w:rPr>
          <w:i/>
        </w:rPr>
        <w:t>s</w:t>
      </w:r>
      <w:r w:rsidRPr="002954D4">
        <w:rPr>
          <w:i/>
        </w:rPr>
        <w:t xml:space="preserve"> in a particular year (now or in the future)</w:t>
      </w:r>
      <w:r w:rsidR="008D6113" w:rsidRPr="002954D4">
        <w:rPr>
          <w:i/>
        </w:rPr>
        <w:t xml:space="preserve">. </w:t>
      </w:r>
      <w:r w:rsidR="006E2781" w:rsidRPr="002954D4">
        <w:rPr>
          <w:i/>
        </w:rPr>
        <w:t xml:space="preserve">This is a </w:t>
      </w:r>
      <w:r w:rsidRPr="002954D4">
        <w:rPr>
          <w:i/>
        </w:rPr>
        <w:t xml:space="preserve">very </w:t>
      </w:r>
      <w:r w:rsidR="006E2781" w:rsidRPr="002954D4">
        <w:rPr>
          <w:i/>
        </w:rPr>
        <w:t>important par</w:t>
      </w:r>
      <w:r w:rsidRPr="002954D4">
        <w:rPr>
          <w:i/>
        </w:rPr>
        <w:t>ame</w:t>
      </w:r>
      <w:r w:rsidR="006E2781" w:rsidRPr="002954D4">
        <w:rPr>
          <w:i/>
        </w:rPr>
        <w:t>t</w:t>
      </w:r>
      <w:r w:rsidRPr="002954D4">
        <w:rPr>
          <w:i/>
        </w:rPr>
        <w:t>er</w:t>
      </w:r>
      <w:r w:rsidR="006E2781" w:rsidRPr="002954D4">
        <w:rPr>
          <w:i/>
        </w:rPr>
        <w:t xml:space="preserve"> of the </w:t>
      </w:r>
      <w:r w:rsidR="00A52B65" w:rsidRPr="002954D4">
        <w:rPr>
          <w:i/>
        </w:rPr>
        <w:t>tool</w:t>
      </w:r>
      <w:r w:rsidR="006E2781" w:rsidRPr="002954D4">
        <w:rPr>
          <w:i/>
        </w:rPr>
        <w:t xml:space="preserve"> </w:t>
      </w:r>
      <w:r w:rsidRPr="002954D4">
        <w:rPr>
          <w:i/>
        </w:rPr>
        <w:t xml:space="preserve">since </w:t>
      </w:r>
      <w:r w:rsidR="006E2781" w:rsidRPr="002954D4">
        <w:rPr>
          <w:i/>
        </w:rPr>
        <w:t>it</w:t>
      </w:r>
      <w:r w:rsidR="00A52B65" w:rsidRPr="002954D4">
        <w:rPr>
          <w:i/>
        </w:rPr>
        <w:t xml:space="preserve"> determines</w:t>
      </w:r>
      <w:r w:rsidR="006E2781" w:rsidRPr="002954D4">
        <w:rPr>
          <w:i/>
        </w:rPr>
        <w:t xml:space="preserve"> the extent of scaling up</w:t>
      </w:r>
      <w:r w:rsidRPr="002954D4">
        <w:rPr>
          <w:i/>
        </w:rPr>
        <w:t xml:space="preserve">; in that sense, it </w:t>
      </w:r>
      <w:r w:rsidR="006E2781" w:rsidRPr="002954D4">
        <w:rPr>
          <w:i/>
        </w:rPr>
        <w:t>is the main driver for total cost</w:t>
      </w:r>
      <w:r w:rsidRPr="002954D4">
        <w:rPr>
          <w:i/>
        </w:rPr>
        <w:t xml:space="preserve"> projection</w:t>
      </w:r>
      <w:r w:rsidR="006E2781" w:rsidRPr="002954D4">
        <w:rPr>
          <w:i/>
        </w:rPr>
        <w:t xml:space="preserve">s. </w:t>
      </w:r>
      <w:r w:rsidR="008D6113" w:rsidRPr="002954D4">
        <w:rPr>
          <w:i/>
        </w:rPr>
        <w:t xml:space="preserve">Numbers </w:t>
      </w:r>
      <w:r w:rsidRPr="002954D4">
        <w:rPr>
          <w:i/>
        </w:rPr>
        <w:t xml:space="preserve">shown </w:t>
      </w:r>
      <w:r w:rsidR="008D6113" w:rsidRPr="002954D4">
        <w:rPr>
          <w:i/>
        </w:rPr>
        <w:t>in the baseline</w:t>
      </w:r>
      <w:r w:rsidR="00117A66" w:rsidRPr="002954D4">
        <w:rPr>
          <w:i/>
        </w:rPr>
        <w:t xml:space="preserve"> coverage</w:t>
      </w:r>
      <w:r w:rsidR="008D6113" w:rsidRPr="002954D4">
        <w:rPr>
          <w:i/>
        </w:rPr>
        <w:t xml:space="preserve"> </w:t>
      </w:r>
      <w:r w:rsidR="00117A66" w:rsidRPr="002954D4">
        <w:rPr>
          <w:i/>
        </w:rPr>
        <w:t xml:space="preserve">and target coverage </w:t>
      </w:r>
      <w:r w:rsidR="008D6113" w:rsidRPr="002954D4">
        <w:rPr>
          <w:i/>
        </w:rPr>
        <w:t>column</w:t>
      </w:r>
      <w:r w:rsidR="00117A66" w:rsidRPr="002954D4">
        <w:rPr>
          <w:i/>
        </w:rPr>
        <w:t>s are default</w:t>
      </w:r>
      <w:r w:rsidR="008D6113" w:rsidRPr="002954D4">
        <w:rPr>
          <w:i/>
        </w:rPr>
        <w:t xml:space="preserve"> values</w:t>
      </w:r>
      <w:r w:rsidRPr="002954D4">
        <w:rPr>
          <w:i/>
        </w:rPr>
        <w:t xml:space="preserve">, and need to be reviewed and revised as necessary </w:t>
      </w:r>
      <w:r w:rsidR="008D6113" w:rsidRPr="002954D4">
        <w:rPr>
          <w:i/>
        </w:rPr>
        <w:t xml:space="preserve">by the user. However, baseline values that show 0.0 are likely due to no default data being available. The user should edit the final year coverage as </w:t>
      </w:r>
      <w:r w:rsidR="002759E7" w:rsidRPr="002954D4">
        <w:rPr>
          <w:i/>
        </w:rPr>
        <w:t>appropriate;</w:t>
      </w:r>
      <w:r w:rsidR="008D6113" w:rsidRPr="002954D4">
        <w:rPr>
          <w:i/>
        </w:rPr>
        <w:t xml:space="preserve"> this will automatically adjusts intervening years. </w:t>
      </w:r>
    </w:p>
    <w:p w:rsidR="00730DC5" w:rsidRPr="002954D4" w:rsidRDefault="00730DC5" w:rsidP="00277740">
      <w:pPr>
        <w:rPr>
          <w:i/>
        </w:rPr>
      </w:pPr>
    </w:p>
    <w:p w:rsidR="008D6113" w:rsidRPr="002954D4" w:rsidRDefault="00730DC5" w:rsidP="00277740">
      <w:pPr>
        <w:rPr>
          <w:i/>
        </w:rPr>
      </w:pPr>
      <w:r w:rsidRPr="002954D4">
        <w:rPr>
          <w:i/>
        </w:rPr>
        <w:t xml:space="preserve">IMPORTANT: </w:t>
      </w:r>
      <w:r w:rsidR="008D6113" w:rsidRPr="002954D4">
        <w:rPr>
          <w:i/>
        </w:rPr>
        <w:t>The ‘Transfer coverages to impact module’ should be clicked following any changes or the changes will be lost.</w:t>
      </w:r>
    </w:p>
    <w:p w:rsidR="00610EC1" w:rsidRPr="002954D4" w:rsidRDefault="00610EC1" w:rsidP="00277740">
      <w:pPr>
        <w:rPr>
          <w:i/>
        </w:rPr>
      </w:pPr>
    </w:p>
    <w:p w:rsidR="00610EC1" w:rsidRPr="002954D4" w:rsidRDefault="00610EC1" w:rsidP="00277740">
      <w:pPr>
        <w:rPr>
          <w:i/>
        </w:rPr>
      </w:pPr>
      <w:r w:rsidRPr="002954D4">
        <w:rPr>
          <w:i/>
        </w:rPr>
        <w:t>IMPORTANT: Baseline defaults</w:t>
      </w:r>
      <w:r w:rsidR="00730DC5" w:rsidRPr="002954D4">
        <w:rPr>
          <w:i/>
        </w:rPr>
        <w:t xml:space="preserve"> may not reflect the current local situation in your country</w:t>
      </w:r>
      <w:r w:rsidRPr="002954D4">
        <w:rPr>
          <w:i/>
        </w:rPr>
        <w:t xml:space="preserve"> and need to be researched, scrutinised and edited by the user.</w:t>
      </w:r>
    </w:p>
    <w:p w:rsidR="00610EC1" w:rsidRPr="002954D4" w:rsidRDefault="00610EC1" w:rsidP="00277740">
      <w:pPr>
        <w:rPr>
          <w:i/>
        </w:rPr>
      </w:pPr>
    </w:p>
    <w:p w:rsidR="00610EC1" w:rsidRPr="002954D4" w:rsidRDefault="00610EC1" w:rsidP="00E91771">
      <w:pPr>
        <w:rPr>
          <w:i/>
        </w:rPr>
      </w:pPr>
      <w:r w:rsidRPr="002954D4">
        <w:rPr>
          <w:i/>
        </w:rPr>
        <w:t xml:space="preserve">IMPORTANT: </w:t>
      </w:r>
      <w:r w:rsidR="00562ECC" w:rsidRPr="002954D4">
        <w:rPr>
          <w:i/>
        </w:rPr>
        <w:t>Default va</w:t>
      </w:r>
      <w:r w:rsidR="00730DC5" w:rsidRPr="002954D4">
        <w:rPr>
          <w:i/>
        </w:rPr>
        <w:t>lues entered for target coverage may not reflect feasible targets for your country. Target coverage rates should be ambitious but realistic and should be based on a local consultation</w:t>
      </w:r>
      <w:r w:rsidR="00562ECC" w:rsidRPr="002954D4">
        <w:rPr>
          <w:i/>
        </w:rPr>
        <w:t xml:space="preserve">. As coverage is the major cost driver, the user is advised to </w:t>
      </w:r>
      <w:r w:rsidR="00E91771" w:rsidRPr="002954D4">
        <w:rPr>
          <w:i/>
        </w:rPr>
        <w:t xml:space="preserve">run </w:t>
      </w:r>
      <w:r w:rsidR="00562ECC" w:rsidRPr="002954D4">
        <w:rPr>
          <w:i/>
        </w:rPr>
        <w:t xml:space="preserve">a number of </w:t>
      </w:r>
      <w:r w:rsidR="00E91771" w:rsidRPr="002954D4">
        <w:rPr>
          <w:i/>
        </w:rPr>
        <w:t xml:space="preserve">different scenarios </w:t>
      </w:r>
      <w:r w:rsidR="00562ECC" w:rsidRPr="002954D4">
        <w:rPr>
          <w:i/>
        </w:rPr>
        <w:t>to examine changes in cost based on different coverage targets.</w:t>
      </w:r>
    </w:p>
    <w:p w:rsidR="00117A66" w:rsidRPr="002954D4" w:rsidRDefault="00117A66" w:rsidP="00277740"/>
    <w:p w:rsidR="001D300D" w:rsidRPr="002954D4" w:rsidRDefault="00953A95" w:rsidP="00C31D41">
      <w:pPr>
        <w:pStyle w:val="ListParagraph"/>
        <w:numPr>
          <w:ilvl w:val="0"/>
          <w:numId w:val="6"/>
        </w:numPr>
      </w:pPr>
      <w:r w:rsidRPr="002954D4">
        <w:t xml:space="preserve">To change the target coverage for each intervention, simply click on the final year and change it. </w:t>
      </w:r>
    </w:p>
    <w:p w:rsidR="001D300D" w:rsidRPr="002954D4" w:rsidRDefault="00117A66" w:rsidP="00C31D41">
      <w:pPr>
        <w:pStyle w:val="ListParagraph"/>
        <w:numPr>
          <w:ilvl w:val="0"/>
          <w:numId w:val="6"/>
        </w:numPr>
      </w:pPr>
      <w:r w:rsidRPr="002954D4">
        <w:t xml:space="preserve">To see the years between baseline and the target coverage final year, click ‘Show all years of scale-up’. </w:t>
      </w:r>
      <w:r w:rsidR="006241E8" w:rsidRPr="002954D4">
        <w:t xml:space="preserve">The intervening years can be changed individually </w:t>
      </w:r>
      <w:r w:rsidR="005D3CDD" w:rsidRPr="002954D4">
        <w:t xml:space="preserve">or adjusted </w:t>
      </w:r>
      <w:r w:rsidR="006241E8" w:rsidRPr="002954D4">
        <w:t>based on the interpolation option</w:t>
      </w:r>
      <w:r w:rsidR="00730DC5" w:rsidRPr="002954D4">
        <w:t xml:space="preserve"> (see the next section - section d below)</w:t>
      </w:r>
      <w:r w:rsidR="006241E8" w:rsidRPr="002954D4">
        <w:t>.</w:t>
      </w:r>
      <w:r w:rsidR="001D300D" w:rsidRPr="002954D4">
        <w:rPr>
          <w:i/>
        </w:rPr>
        <w:t xml:space="preserve"> </w:t>
      </w:r>
    </w:p>
    <w:p w:rsidR="0061394A" w:rsidRPr="002954D4" w:rsidRDefault="0061394A" w:rsidP="00277740"/>
    <w:p w:rsidR="0061394A" w:rsidRPr="002954D4" w:rsidRDefault="0061394A" w:rsidP="00277740">
      <w:commentRangeStart w:id="1"/>
      <w:commentRangeStart w:id="2"/>
      <w:r w:rsidRPr="002954D4">
        <w:rPr>
          <w:noProof/>
          <w:lang w:eastAsia="en-GB"/>
        </w:rPr>
        <w:lastRenderedPageBreak/>
        <w:drawing>
          <wp:inline distT="0" distB="0" distL="0" distR="0" wp14:anchorId="7DC9F544" wp14:editId="47D338D6">
            <wp:extent cx="4690800" cy="3056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commentRangeEnd w:id="1"/>
      <w:commentRangeEnd w:id="2"/>
      <w:r w:rsidR="00ED4824">
        <w:rPr>
          <w:rStyle w:val="CommentReference"/>
        </w:rPr>
        <w:commentReference w:id="1"/>
      </w:r>
      <w:r w:rsidR="00ED4824">
        <w:rPr>
          <w:rStyle w:val="CommentReference"/>
        </w:rPr>
        <w:commentReference w:id="2"/>
      </w:r>
    </w:p>
    <w:p w:rsidR="001D300D" w:rsidRPr="002954D4" w:rsidRDefault="001D300D" w:rsidP="00277740"/>
    <w:p w:rsidR="00565E5D" w:rsidRPr="002954D4" w:rsidRDefault="001D300D" w:rsidP="00277740">
      <w:pPr>
        <w:rPr>
          <w:i/>
        </w:rPr>
      </w:pPr>
      <w:r w:rsidRPr="002954D4">
        <w:rPr>
          <w:i/>
        </w:rPr>
        <w:t>NOTE: After each change you must press the ‘Transfer coverages to impact modules’ otherwise the changes will not be applied. Also, once a change has been applied, to see the change in the yearly incremental figures, you must uncheck the ‘Show all years of scale-up’ and recheck it for the changes to appear.</w:t>
      </w:r>
    </w:p>
    <w:p w:rsidR="001D300D" w:rsidRPr="002954D4" w:rsidRDefault="001D300D" w:rsidP="00277740"/>
    <w:p w:rsidR="00117A66" w:rsidRPr="002954D4" w:rsidRDefault="0061394A" w:rsidP="00C31D41">
      <w:pPr>
        <w:pStyle w:val="ListParagraph"/>
        <w:numPr>
          <w:ilvl w:val="0"/>
          <w:numId w:val="6"/>
        </w:numPr>
      </w:pPr>
      <w:r w:rsidRPr="002954D4">
        <w:t xml:space="preserve">To change the pattern of the scale-up, right click on the appropriate row, hover over the interpolate option, and choose the desired scale-up pattern. </w:t>
      </w:r>
    </w:p>
    <w:p w:rsidR="0061394A" w:rsidRPr="002954D4" w:rsidRDefault="0061394A" w:rsidP="00277740"/>
    <w:p w:rsidR="0061394A" w:rsidRPr="002954D4" w:rsidRDefault="0061394A" w:rsidP="00277740">
      <w:r w:rsidRPr="002954D4">
        <w:rPr>
          <w:noProof/>
          <w:lang w:eastAsia="en-GB"/>
        </w:rPr>
        <w:drawing>
          <wp:inline distT="0" distB="0" distL="0" distR="0">
            <wp:extent cx="4690800" cy="3056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117A66" w:rsidRPr="002954D4" w:rsidRDefault="00117A66" w:rsidP="00277740"/>
    <w:p w:rsidR="00117A66" w:rsidRPr="002954D4" w:rsidRDefault="00730DC5" w:rsidP="00277740">
      <w:pPr>
        <w:rPr>
          <w:i/>
        </w:rPr>
      </w:pPr>
      <w:r w:rsidRPr="002954D4">
        <w:rPr>
          <w:i/>
        </w:rPr>
        <w:t>IMPORTANT</w:t>
      </w:r>
      <w:r w:rsidR="00A1141C" w:rsidRPr="002954D4">
        <w:rPr>
          <w:i/>
        </w:rPr>
        <w:t xml:space="preserve">: The default scale-up pattern is linear. </w:t>
      </w:r>
    </w:p>
    <w:p w:rsidR="00A1141C" w:rsidRPr="002954D4" w:rsidRDefault="00A1141C" w:rsidP="00277740">
      <w:pPr>
        <w:rPr>
          <w:i/>
        </w:rPr>
      </w:pPr>
    </w:p>
    <w:p w:rsidR="00D04F4E" w:rsidRPr="002954D4" w:rsidRDefault="00A1141C" w:rsidP="00D04F4E">
      <w:pPr>
        <w:pBdr>
          <w:top w:val="single" w:sz="4" w:space="1" w:color="auto"/>
          <w:left w:val="single" w:sz="4" w:space="4" w:color="auto"/>
          <w:bottom w:val="single" w:sz="4" w:space="1" w:color="auto"/>
          <w:right w:val="single" w:sz="4" w:space="4" w:color="auto"/>
        </w:pBdr>
        <w:rPr>
          <w:i/>
          <w:u w:val="single"/>
        </w:rPr>
      </w:pPr>
      <w:r w:rsidRPr="002954D4">
        <w:rPr>
          <w:i/>
          <w:u w:val="single"/>
        </w:rPr>
        <w:lastRenderedPageBreak/>
        <w:t>Scale-up patterns:</w:t>
      </w:r>
    </w:p>
    <w:p w:rsidR="00D04F4E" w:rsidRPr="002954D4" w:rsidRDefault="00D04F4E" w:rsidP="00D04F4E">
      <w:pPr>
        <w:pBdr>
          <w:top w:val="single" w:sz="4" w:space="1" w:color="auto"/>
          <w:left w:val="single" w:sz="4" w:space="4" w:color="auto"/>
          <w:bottom w:val="single" w:sz="4" w:space="1" w:color="auto"/>
          <w:right w:val="single" w:sz="4" w:space="4" w:color="auto"/>
        </w:pBdr>
        <w:ind w:firstLine="360"/>
        <w:rPr>
          <w:i/>
        </w:rPr>
      </w:pPr>
      <w:r w:rsidRPr="002954D4">
        <w:rPr>
          <w:i/>
        </w:rPr>
        <w:t xml:space="preserve">* </w:t>
      </w:r>
      <w:r w:rsidR="00A1141C" w:rsidRPr="002954D4">
        <w:rPr>
          <w:i/>
        </w:rPr>
        <w:t xml:space="preserve">Linear </w:t>
      </w:r>
      <w:r w:rsidR="00E91771" w:rsidRPr="002954D4">
        <w:rPr>
          <w:i/>
        </w:rPr>
        <w:t xml:space="preserve">or constant </w:t>
      </w:r>
      <w:r w:rsidR="00A1141C" w:rsidRPr="002954D4">
        <w:rPr>
          <w:i/>
        </w:rPr>
        <w:t>scale-up</w:t>
      </w:r>
      <w:r w:rsidR="00A1141C" w:rsidRPr="002954D4">
        <w:t xml:space="preserve">: </w:t>
      </w:r>
      <w:r w:rsidR="00D71E50" w:rsidRPr="002954D4">
        <w:t>Increasing in a straight line from start to finish points.</w:t>
      </w:r>
    </w:p>
    <w:p w:rsidR="00D04F4E" w:rsidRPr="002954D4" w:rsidRDefault="00D04F4E" w:rsidP="00D04F4E">
      <w:pPr>
        <w:pBdr>
          <w:top w:val="single" w:sz="4" w:space="1" w:color="auto"/>
          <w:left w:val="single" w:sz="4" w:space="4" w:color="auto"/>
          <w:bottom w:val="single" w:sz="4" w:space="1" w:color="auto"/>
          <w:right w:val="single" w:sz="4" w:space="4" w:color="auto"/>
        </w:pBdr>
        <w:ind w:firstLine="360"/>
        <w:rPr>
          <w:i/>
        </w:rPr>
      </w:pPr>
      <w:r w:rsidRPr="002954D4">
        <w:rPr>
          <w:i/>
        </w:rPr>
        <w:t xml:space="preserve">* </w:t>
      </w:r>
      <w:r w:rsidR="00A1141C" w:rsidRPr="002954D4">
        <w:rPr>
          <w:i/>
        </w:rPr>
        <w:t>Exponential scale-up</w:t>
      </w:r>
      <w:r w:rsidR="00E91771" w:rsidRPr="002954D4">
        <w:rPr>
          <w:i/>
        </w:rPr>
        <w:t xml:space="preserve"> </w:t>
      </w:r>
      <w:r w:rsidR="001579AA" w:rsidRPr="002954D4">
        <w:rPr>
          <w:iCs w:val="0"/>
        </w:rPr>
        <w:t>(often used for low-income countries)</w:t>
      </w:r>
      <w:r w:rsidR="00A1141C" w:rsidRPr="002954D4">
        <w:rPr>
          <w:iCs w:val="0"/>
        </w:rPr>
        <w:t>:</w:t>
      </w:r>
      <w:r w:rsidR="00A1141C" w:rsidRPr="002954D4">
        <w:t xml:space="preserve"> after an initial slow degree of health system development, coverage speeds up exponentially as the target year approaches;</w:t>
      </w:r>
    </w:p>
    <w:p w:rsidR="00A1141C" w:rsidRPr="002954D4" w:rsidRDefault="00D04F4E" w:rsidP="00D04F4E">
      <w:pPr>
        <w:pBdr>
          <w:top w:val="single" w:sz="4" w:space="1" w:color="auto"/>
          <w:left w:val="single" w:sz="4" w:space="4" w:color="auto"/>
          <w:bottom w:val="single" w:sz="4" w:space="1" w:color="auto"/>
          <w:right w:val="single" w:sz="4" w:space="4" w:color="auto"/>
        </w:pBdr>
        <w:ind w:firstLine="360"/>
        <w:rPr>
          <w:i/>
        </w:rPr>
      </w:pPr>
      <w:r w:rsidRPr="002954D4">
        <w:rPr>
          <w:i/>
        </w:rPr>
        <w:t xml:space="preserve">* </w:t>
      </w:r>
      <w:r w:rsidR="00A1141C" w:rsidRPr="002954D4">
        <w:rPr>
          <w:i/>
        </w:rPr>
        <w:t>Front-growth scale-up</w:t>
      </w:r>
      <w:r w:rsidR="00A1141C" w:rsidRPr="002954D4">
        <w:t xml:space="preserve"> (</w:t>
      </w:r>
      <w:r w:rsidR="00E91771" w:rsidRPr="002954D4">
        <w:t xml:space="preserve">can be </w:t>
      </w:r>
      <w:r w:rsidR="00A1141C" w:rsidRPr="002954D4">
        <w:t>used for upper middle-income countries): this pattern assumes that much of the capacity to scale up is already in place, meaning that coverage can escalate rapidly within the short to medium term.</w:t>
      </w:r>
    </w:p>
    <w:p w:rsidR="008D6113" w:rsidRPr="002954D4" w:rsidRDefault="008D6113" w:rsidP="00277740">
      <w:pPr>
        <w:rPr>
          <w:i/>
        </w:rPr>
      </w:pPr>
    </w:p>
    <w:p w:rsidR="009E7603" w:rsidRPr="002954D4" w:rsidRDefault="009E7603" w:rsidP="00277740">
      <w:pPr>
        <w:rPr>
          <w:i/>
        </w:rPr>
      </w:pPr>
      <w:r w:rsidRPr="002954D4">
        <w:rPr>
          <w:i/>
        </w:rPr>
        <w:t>WARNING: Make sure to press the ‘Transfer coverages to impact modules’ otherwise the changes will not be applied.</w:t>
      </w:r>
    </w:p>
    <w:p w:rsidR="009E7603" w:rsidRPr="002954D4" w:rsidRDefault="009E7603" w:rsidP="00277740">
      <w:pPr>
        <w:rPr>
          <w:i/>
        </w:rPr>
      </w:pPr>
    </w:p>
    <w:p w:rsidR="00DF2544" w:rsidRPr="002954D4" w:rsidRDefault="00541DFE" w:rsidP="00541DFE">
      <w:r w:rsidRPr="002954D4">
        <w:t xml:space="preserve">3.2.4 </w:t>
      </w:r>
      <w:r w:rsidR="00117A66" w:rsidRPr="002954D4">
        <w:t>Current stock</w:t>
      </w:r>
      <w:r w:rsidR="004304FA" w:rsidRPr="002954D4">
        <w:t xml:space="preserve"> </w:t>
      </w:r>
    </w:p>
    <w:p w:rsidR="00117A66" w:rsidRPr="002954D4" w:rsidRDefault="00DB14A7" w:rsidP="00541DFE">
      <w:pPr>
        <w:rPr>
          <w:i/>
        </w:rPr>
      </w:pPr>
      <w:r w:rsidRPr="002954D4">
        <w:rPr>
          <w:i/>
        </w:rPr>
        <w:t xml:space="preserve">This </w:t>
      </w:r>
      <w:r w:rsidR="005D3CDD" w:rsidRPr="002954D4">
        <w:rPr>
          <w:i/>
        </w:rPr>
        <w:t xml:space="preserve">section is only used for the Malaria program area. Users who are focused on mental health, neurological or substance abuse disorders will not need to complete any data here. </w:t>
      </w:r>
    </w:p>
    <w:p w:rsidR="00CD42D2" w:rsidRPr="002954D4" w:rsidRDefault="00CD42D2" w:rsidP="00277740"/>
    <w:p w:rsidR="002D380D" w:rsidRPr="002954D4" w:rsidRDefault="00541DFE" w:rsidP="00541DFE">
      <w:r w:rsidRPr="002954D4">
        <w:t xml:space="preserve">3.2.5 </w:t>
      </w:r>
      <w:r w:rsidR="00117A66" w:rsidRPr="002954D4">
        <w:t>Treatment inputs</w:t>
      </w:r>
      <w:r w:rsidR="002D380D" w:rsidRPr="002954D4">
        <w:t xml:space="preserve"> </w:t>
      </w:r>
    </w:p>
    <w:p w:rsidR="00117A66" w:rsidRPr="002954D4" w:rsidRDefault="002D380D" w:rsidP="00C31D41">
      <w:pPr>
        <w:pStyle w:val="ListParagraph"/>
        <w:numPr>
          <w:ilvl w:val="0"/>
          <w:numId w:val="39"/>
        </w:numPr>
      </w:pPr>
      <w:r w:rsidRPr="002954D4">
        <w:t>On the ‘Intervention costing’ drop down menu, select ‘Treatment inputs’.</w:t>
      </w:r>
    </w:p>
    <w:p w:rsidR="002D380D" w:rsidRPr="002954D4" w:rsidRDefault="002D380D" w:rsidP="00277740"/>
    <w:p w:rsidR="003E7956" w:rsidRPr="002954D4" w:rsidRDefault="003E7956" w:rsidP="00277740">
      <w:r w:rsidRPr="002954D4">
        <w:rPr>
          <w:noProof/>
          <w:lang w:eastAsia="en-GB"/>
        </w:rPr>
        <w:drawing>
          <wp:inline distT="0" distB="0" distL="0" distR="0">
            <wp:extent cx="4690800" cy="3056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3E7956" w:rsidRPr="002954D4" w:rsidRDefault="003E7956" w:rsidP="00277740"/>
    <w:p w:rsidR="00EC6F91" w:rsidRPr="002954D4" w:rsidRDefault="00EC6F91" w:rsidP="00277740">
      <w:pPr>
        <w:rPr>
          <w:i/>
        </w:rPr>
      </w:pPr>
      <w:r w:rsidRPr="002954D4">
        <w:rPr>
          <w:i/>
        </w:rPr>
        <w:t>By using the drop down menu at the top of the Treatment inputs page, you can select to work on either the drug and supply costs</w:t>
      </w:r>
      <w:r w:rsidR="00662021" w:rsidRPr="002954D4">
        <w:rPr>
          <w:i/>
        </w:rPr>
        <w:t xml:space="preserve"> (section 3.</w:t>
      </w:r>
      <w:r w:rsidR="00541DFE" w:rsidRPr="002954D4">
        <w:rPr>
          <w:i/>
        </w:rPr>
        <w:t>2</w:t>
      </w:r>
      <w:r w:rsidR="00662021" w:rsidRPr="002954D4">
        <w:rPr>
          <w:i/>
        </w:rPr>
        <w:t>.5.1)</w:t>
      </w:r>
      <w:r w:rsidRPr="002954D4">
        <w:rPr>
          <w:i/>
        </w:rPr>
        <w:t>, or the medical personnel costs</w:t>
      </w:r>
      <w:r w:rsidR="00662021" w:rsidRPr="002954D4">
        <w:rPr>
          <w:i/>
        </w:rPr>
        <w:t xml:space="preserve"> (section 3.</w:t>
      </w:r>
      <w:r w:rsidR="00541DFE" w:rsidRPr="002954D4">
        <w:rPr>
          <w:i/>
        </w:rPr>
        <w:t>2</w:t>
      </w:r>
      <w:r w:rsidR="00662021" w:rsidRPr="002954D4">
        <w:rPr>
          <w:i/>
        </w:rPr>
        <w:t>.5.2)</w:t>
      </w:r>
      <w:r w:rsidRPr="002954D4">
        <w:rPr>
          <w:i/>
        </w:rPr>
        <w:t>:</w:t>
      </w:r>
    </w:p>
    <w:p w:rsidR="00EC6F91" w:rsidRPr="002954D4" w:rsidRDefault="00EC6F91" w:rsidP="00277740"/>
    <w:p w:rsidR="00EC6F91" w:rsidRPr="002954D4" w:rsidRDefault="00EC6F91" w:rsidP="00277740">
      <w:r w:rsidRPr="002954D4">
        <w:rPr>
          <w:i/>
          <w:noProof/>
          <w:lang w:eastAsia="en-GB"/>
        </w:rPr>
        <w:lastRenderedPageBreak/>
        <w:drawing>
          <wp:inline distT="0" distB="0" distL="0" distR="0">
            <wp:extent cx="4690800" cy="30564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4690800" cy="3056400"/>
                    </a:xfrm>
                    <a:prstGeom prst="rect">
                      <a:avLst/>
                    </a:prstGeom>
                    <a:noFill/>
                    <a:ln w="9525">
                      <a:noFill/>
                      <a:miter lim="800000"/>
                      <a:headEnd/>
                      <a:tailEnd/>
                    </a:ln>
                  </pic:spPr>
                </pic:pic>
              </a:graphicData>
            </a:graphic>
          </wp:inline>
        </w:drawing>
      </w:r>
    </w:p>
    <w:p w:rsidR="00EC6F91" w:rsidRPr="002954D4" w:rsidRDefault="00EC6F91" w:rsidP="00277740"/>
    <w:p w:rsidR="00EC6F91" w:rsidRPr="002954D4" w:rsidRDefault="00541DFE" w:rsidP="00277740">
      <w:r w:rsidRPr="002954D4">
        <w:t xml:space="preserve">3.2.5.1 </w:t>
      </w:r>
      <w:r w:rsidR="00EC6F91" w:rsidRPr="002954D4">
        <w:t>Drug and supply costs</w:t>
      </w:r>
    </w:p>
    <w:p w:rsidR="00EC6F91" w:rsidRPr="002954D4" w:rsidRDefault="00EC6F91" w:rsidP="00277740">
      <w:pPr>
        <w:rPr>
          <w:i/>
        </w:rPr>
      </w:pPr>
    </w:p>
    <w:p w:rsidR="002D380D" w:rsidRPr="002954D4" w:rsidRDefault="002D380D" w:rsidP="002413C7">
      <w:pPr>
        <w:rPr>
          <w:i/>
        </w:rPr>
      </w:pPr>
      <w:r w:rsidRPr="002954D4">
        <w:rPr>
          <w:i/>
        </w:rPr>
        <w:t>This section</w:t>
      </w:r>
      <w:r w:rsidR="005772F0" w:rsidRPr="002954D4">
        <w:rPr>
          <w:i/>
        </w:rPr>
        <w:t xml:space="preserve"> gives the user the average cost per case by each of the different treatment locations (community, outreach, clinic, hospital). Each of these average costs can be </w:t>
      </w:r>
      <w:r w:rsidR="002413C7" w:rsidRPr="002954D4">
        <w:rPr>
          <w:i/>
        </w:rPr>
        <w:t xml:space="preserve">altered </w:t>
      </w:r>
      <w:r w:rsidR="005772F0" w:rsidRPr="002954D4">
        <w:rPr>
          <w:i/>
        </w:rPr>
        <w:t>by</w:t>
      </w:r>
      <w:r w:rsidRPr="002954D4">
        <w:rPr>
          <w:i/>
        </w:rPr>
        <w:t xml:space="preserve"> the user </w:t>
      </w:r>
      <w:r w:rsidR="005772F0" w:rsidRPr="002954D4">
        <w:rPr>
          <w:i/>
        </w:rPr>
        <w:t>by</w:t>
      </w:r>
      <w:r w:rsidRPr="002954D4">
        <w:rPr>
          <w:i/>
        </w:rPr>
        <w:t xml:space="preserve"> </w:t>
      </w:r>
      <w:r w:rsidR="002413C7" w:rsidRPr="002954D4">
        <w:rPr>
          <w:i/>
        </w:rPr>
        <w:t xml:space="preserve">revising </w:t>
      </w:r>
      <w:r w:rsidR="005772F0" w:rsidRPr="002954D4">
        <w:rPr>
          <w:i/>
        </w:rPr>
        <w:t>the</w:t>
      </w:r>
      <w:r w:rsidRPr="002954D4">
        <w:rPr>
          <w:i/>
        </w:rPr>
        <w:t xml:space="preserve"> treatment inputs, i.e. medications and diagnostic tools.</w:t>
      </w:r>
      <w:r w:rsidR="00CD42D2" w:rsidRPr="002954D4">
        <w:rPr>
          <w:i/>
        </w:rPr>
        <w:t xml:space="preserve"> </w:t>
      </w:r>
      <w:r w:rsidR="005772F0" w:rsidRPr="002954D4">
        <w:rPr>
          <w:i/>
        </w:rPr>
        <w:t>The medications and diagnostic tools</w:t>
      </w:r>
      <w:r w:rsidR="002C0833" w:rsidRPr="002954D4">
        <w:rPr>
          <w:i/>
        </w:rPr>
        <w:t xml:space="preserve"> </w:t>
      </w:r>
      <w:r w:rsidR="002413C7" w:rsidRPr="002954D4">
        <w:rPr>
          <w:i/>
        </w:rPr>
        <w:t xml:space="preserve">that are </w:t>
      </w:r>
      <w:r w:rsidR="002C0833" w:rsidRPr="002954D4">
        <w:rPr>
          <w:i/>
        </w:rPr>
        <w:t xml:space="preserve">set as defaults come from the </w:t>
      </w:r>
      <w:proofErr w:type="spellStart"/>
      <w:r w:rsidR="002413C7" w:rsidRPr="002954D4">
        <w:rPr>
          <w:i/>
        </w:rPr>
        <w:t>mhGAP</w:t>
      </w:r>
      <w:proofErr w:type="spellEnd"/>
      <w:r w:rsidR="002413C7" w:rsidRPr="002954D4">
        <w:rPr>
          <w:i/>
        </w:rPr>
        <w:t xml:space="preserve"> </w:t>
      </w:r>
      <w:r w:rsidR="002C0833" w:rsidRPr="002954D4">
        <w:rPr>
          <w:i/>
        </w:rPr>
        <w:t xml:space="preserve">Intervention </w:t>
      </w:r>
      <w:r w:rsidR="002413C7" w:rsidRPr="002954D4">
        <w:rPr>
          <w:i/>
        </w:rPr>
        <w:t>G</w:t>
      </w:r>
      <w:r w:rsidR="002C0833" w:rsidRPr="002954D4">
        <w:rPr>
          <w:i/>
        </w:rPr>
        <w:t>uide (</w:t>
      </w:r>
      <w:hyperlink r:id="rId47" w:history="1">
        <w:r w:rsidR="002413C7" w:rsidRPr="002954D4">
          <w:rPr>
            <w:rStyle w:val="Hyperlink"/>
            <w:i/>
          </w:rPr>
          <w:t>http://whqlibdoc.who.int/publications/2010/9789241548069_eng.pdf</w:t>
        </w:r>
      </w:hyperlink>
      <w:r w:rsidR="002C0833" w:rsidRPr="002954D4">
        <w:rPr>
          <w:i/>
        </w:rPr>
        <w:t>)</w:t>
      </w:r>
      <w:r w:rsidR="002413C7" w:rsidRPr="002954D4">
        <w:rPr>
          <w:i/>
        </w:rPr>
        <w:t xml:space="preserve"> and the related </w:t>
      </w:r>
      <w:proofErr w:type="spellStart"/>
      <w:r w:rsidR="002413C7" w:rsidRPr="002954D4">
        <w:rPr>
          <w:i/>
        </w:rPr>
        <w:t>mhGAP</w:t>
      </w:r>
      <w:proofErr w:type="spellEnd"/>
      <w:r w:rsidR="002413C7" w:rsidRPr="002954D4">
        <w:rPr>
          <w:i/>
        </w:rPr>
        <w:t xml:space="preserve"> costing tool.</w:t>
      </w:r>
    </w:p>
    <w:p w:rsidR="002D380D" w:rsidRPr="002954D4" w:rsidRDefault="002D380D" w:rsidP="00277740">
      <w:pPr>
        <w:rPr>
          <w:i/>
        </w:rPr>
      </w:pPr>
    </w:p>
    <w:p w:rsidR="002D380D" w:rsidRPr="002954D4" w:rsidRDefault="002D380D" w:rsidP="002413C7">
      <w:pPr>
        <w:outlineLvl w:val="0"/>
        <w:rPr>
          <w:i/>
        </w:rPr>
      </w:pPr>
      <w:r w:rsidRPr="002954D4">
        <w:rPr>
          <w:i/>
        </w:rPr>
        <w:t xml:space="preserve">NOTE: </w:t>
      </w:r>
      <w:r w:rsidR="008B1C82" w:rsidRPr="002954D4">
        <w:rPr>
          <w:i/>
        </w:rPr>
        <w:t xml:space="preserve">If the user wishes to copy the programme from one setting (e.g. from clinic to community) to another without needing to recreate the entire programme, the user can simply double click on the setting to be duplicated </w:t>
      </w:r>
      <w:r w:rsidR="002413C7" w:rsidRPr="002954D4">
        <w:rPr>
          <w:i/>
        </w:rPr>
        <w:t xml:space="preserve">by </w:t>
      </w:r>
      <w:r w:rsidR="008B1C82" w:rsidRPr="002954D4">
        <w:rPr>
          <w:i/>
        </w:rPr>
        <w:t>click</w:t>
      </w:r>
      <w:r w:rsidR="002413C7" w:rsidRPr="002954D4">
        <w:rPr>
          <w:i/>
        </w:rPr>
        <w:t>ing</w:t>
      </w:r>
      <w:r w:rsidR="008B1C82" w:rsidRPr="002954D4">
        <w:rPr>
          <w:i/>
        </w:rPr>
        <w:t xml:space="preserve"> on </w:t>
      </w:r>
      <w:r w:rsidR="002413C7" w:rsidRPr="002954D4">
        <w:rPr>
          <w:i/>
        </w:rPr>
        <w:t>‘</w:t>
      </w:r>
      <w:r w:rsidR="008B1C82" w:rsidRPr="002954D4">
        <w:rPr>
          <w:i/>
        </w:rPr>
        <w:t>copy treatment inputs</w:t>
      </w:r>
      <w:r w:rsidR="002413C7" w:rsidRPr="002954D4">
        <w:rPr>
          <w:i/>
        </w:rPr>
        <w:t>’</w:t>
      </w:r>
      <w:r w:rsidR="008B1C82" w:rsidRPr="002954D4">
        <w:rPr>
          <w:i/>
        </w:rPr>
        <w:t>. This will duplicate the treatment programme to all the other settings</w:t>
      </w:r>
      <w:r w:rsidR="002413C7" w:rsidRPr="002954D4">
        <w:rPr>
          <w:i/>
        </w:rPr>
        <w:t>; inputs not specifically required in these other settings</w:t>
      </w:r>
      <w:r w:rsidR="008B1C82" w:rsidRPr="002954D4">
        <w:rPr>
          <w:i/>
        </w:rPr>
        <w:t xml:space="preserve"> can</w:t>
      </w:r>
      <w:r w:rsidR="002A0211" w:rsidRPr="002954D4">
        <w:rPr>
          <w:i/>
        </w:rPr>
        <w:t xml:space="preserve"> / should</w:t>
      </w:r>
      <w:r w:rsidR="008B1C82" w:rsidRPr="002954D4">
        <w:rPr>
          <w:i/>
        </w:rPr>
        <w:t xml:space="preserve"> be deleted.</w:t>
      </w:r>
    </w:p>
    <w:p w:rsidR="008B1C82" w:rsidRPr="002954D4" w:rsidRDefault="008B1C82" w:rsidP="009C4CE6">
      <w:pPr>
        <w:outlineLvl w:val="0"/>
        <w:rPr>
          <w:i/>
        </w:rPr>
      </w:pPr>
    </w:p>
    <w:p w:rsidR="008B1C82" w:rsidRPr="002954D4" w:rsidRDefault="008B1C82" w:rsidP="009C4CE6">
      <w:pPr>
        <w:outlineLvl w:val="0"/>
        <w:rPr>
          <w:i/>
        </w:rPr>
      </w:pPr>
      <w:r w:rsidRPr="002954D4">
        <w:rPr>
          <w:i/>
          <w:noProof/>
          <w:lang w:eastAsia="en-GB"/>
        </w:rPr>
        <w:lastRenderedPageBreak/>
        <w:drawing>
          <wp:inline distT="0" distB="0" distL="0" distR="0">
            <wp:extent cx="4690800" cy="30564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4690800" cy="3056400"/>
                    </a:xfrm>
                    <a:prstGeom prst="rect">
                      <a:avLst/>
                    </a:prstGeom>
                    <a:noFill/>
                    <a:ln w="9525">
                      <a:noFill/>
                      <a:miter lim="800000"/>
                      <a:headEnd/>
                      <a:tailEnd/>
                    </a:ln>
                  </pic:spPr>
                </pic:pic>
              </a:graphicData>
            </a:graphic>
          </wp:inline>
        </w:drawing>
      </w:r>
    </w:p>
    <w:p w:rsidR="00CD42D2" w:rsidRPr="002954D4" w:rsidRDefault="00CD42D2" w:rsidP="00277740"/>
    <w:p w:rsidR="00770B0C" w:rsidRPr="002954D4" w:rsidRDefault="00770B0C" w:rsidP="00C31D41">
      <w:pPr>
        <w:pStyle w:val="ListParagraph"/>
        <w:numPr>
          <w:ilvl w:val="0"/>
          <w:numId w:val="11"/>
        </w:numPr>
      </w:pPr>
      <w:r w:rsidRPr="002954D4">
        <w:t>Select an intervention to e</w:t>
      </w:r>
      <w:r w:rsidR="00CD42D2" w:rsidRPr="002954D4">
        <w:t xml:space="preserve">dit by double clicking on the desired entry. </w:t>
      </w:r>
    </w:p>
    <w:p w:rsidR="00770B0C" w:rsidRPr="002954D4" w:rsidRDefault="00770B0C" w:rsidP="00770B0C"/>
    <w:p w:rsidR="00770B0C" w:rsidRPr="002954D4" w:rsidRDefault="00770B0C" w:rsidP="00770B0C">
      <w:r w:rsidRPr="002954D4">
        <w:rPr>
          <w:noProof/>
          <w:lang w:eastAsia="en-GB"/>
        </w:rPr>
        <w:drawing>
          <wp:inline distT="0" distB="0" distL="0" distR="0">
            <wp:extent cx="4690800" cy="30564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690800" cy="3056400"/>
                    </a:xfrm>
                    <a:prstGeom prst="rect">
                      <a:avLst/>
                    </a:prstGeom>
                    <a:noFill/>
                    <a:ln w="9525">
                      <a:noFill/>
                      <a:miter lim="800000"/>
                      <a:headEnd/>
                      <a:tailEnd/>
                    </a:ln>
                  </pic:spPr>
                </pic:pic>
              </a:graphicData>
            </a:graphic>
          </wp:inline>
        </w:drawing>
      </w:r>
    </w:p>
    <w:p w:rsidR="00770B0C" w:rsidRPr="002954D4" w:rsidRDefault="00770B0C" w:rsidP="00770B0C"/>
    <w:p w:rsidR="00770B0C" w:rsidRPr="002954D4" w:rsidRDefault="00770B0C" w:rsidP="00C31D41">
      <w:pPr>
        <w:pStyle w:val="ListParagraph"/>
        <w:numPr>
          <w:ilvl w:val="0"/>
          <w:numId w:val="11"/>
        </w:numPr>
      </w:pPr>
      <w:r w:rsidRPr="002954D4">
        <w:t>Add and delete drugs and supplies as required.</w:t>
      </w:r>
    </w:p>
    <w:p w:rsidR="003756E3" w:rsidRPr="002954D4" w:rsidRDefault="003756E3" w:rsidP="003756E3">
      <w:pPr>
        <w:rPr>
          <w:i/>
        </w:rPr>
      </w:pPr>
    </w:p>
    <w:p w:rsidR="003756E3" w:rsidRPr="002954D4" w:rsidRDefault="001835A4" w:rsidP="003756E3">
      <w:pPr>
        <w:rPr>
          <w:i/>
        </w:rPr>
      </w:pPr>
      <w:r w:rsidRPr="002954D4">
        <w:rPr>
          <w:i/>
        </w:rPr>
        <w:t xml:space="preserve">NOTE: </w:t>
      </w:r>
      <w:r w:rsidR="003756E3" w:rsidRPr="002954D4">
        <w:rPr>
          <w:i/>
        </w:rPr>
        <w:t>For every drug or supply in the model, the user can adjust the percentage of cases receiving the treatment, the number of units, the times per day, the days per case and unit cost. This automatically updates the units per case and the cost per average case.</w:t>
      </w:r>
    </w:p>
    <w:p w:rsidR="003756E3" w:rsidRPr="002954D4" w:rsidRDefault="003756E3" w:rsidP="00770B0C"/>
    <w:p w:rsidR="00C679D4" w:rsidRPr="002954D4" w:rsidRDefault="001835A4" w:rsidP="00770B0C">
      <w:pPr>
        <w:rPr>
          <w:i/>
        </w:rPr>
      </w:pPr>
      <w:r w:rsidRPr="002954D4">
        <w:rPr>
          <w:i/>
        </w:rPr>
        <w:t xml:space="preserve">NOTE: </w:t>
      </w:r>
      <w:r w:rsidR="00C679D4" w:rsidRPr="002954D4">
        <w:rPr>
          <w:i/>
        </w:rPr>
        <w:t>For every drug or supply in the model, the user</w:t>
      </w:r>
      <w:r w:rsidR="00770B0C" w:rsidRPr="002954D4">
        <w:rPr>
          <w:i/>
        </w:rPr>
        <w:t xml:space="preserve"> </w:t>
      </w:r>
      <w:r w:rsidR="00EB35A9" w:rsidRPr="002954D4">
        <w:rPr>
          <w:i/>
        </w:rPr>
        <w:t>can</w:t>
      </w:r>
      <w:r w:rsidR="00C679D4" w:rsidRPr="002954D4">
        <w:rPr>
          <w:i/>
        </w:rPr>
        <w:t xml:space="preserve"> adjust the unit cost</w:t>
      </w:r>
      <w:r w:rsidR="00770B0C" w:rsidRPr="002954D4">
        <w:rPr>
          <w:i/>
        </w:rPr>
        <w:t>s</w:t>
      </w:r>
      <w:r w:rsidR="00EB35A9" w:rsidRPr="002954D4">
        <w:rPr>
          <w:i/>
        </w:rPr>
        <w:t>,</w:t>
      </w:r>
      <w:r w:rsidR="00770B0C" w:rsidRPr="002954D4">
        <w:rPr>
          <w:i/>
        </w:rPr>
        <w:t xml:space="preserve"> safety and wastage</w:t>
      </w:r>
      <w:r w:rsidR="003756E3" w:rsidRPr="002954D4">
        <w:rPr>
          <w:i/>
        </w:rPr>
        <w:t xml:space="preserve"> v</w:t>
      </w:r>
      <w:r w:rsidR="001C1914" w:rsidRPr="002954D4">
        <w:rPr>
          <w:i/>
        </w:rPr>
        <w:t>ia the ‘Manage drugs and supplies’ button.</w:t>
      </w:r>
    </w:p>
    <w:p w:rsidR="00770B0C" w:rsidRPr="002954D4" w:rsidRDefault="00770B0C" w:rsidP="00770B0C">
      <w:pPr>
        <w:rPr>
          <w:i/>
        </w:rPr>
      </w:pPr>
    </w:p>
    <w:p w:rsidR="00CD40A8" w:rsidRPr="002954D4" w:rsidRDefault="00CD40A8" w:rsidP="009C4CE6">
      <w:pPr>
        <w:outlineLvl w:val="0"/>
        <w:rPr>
          <w:i/>
        </w:rPr>
      </w:pPr>
      <w:r w:rsidRPr="002954D4">
        <w:t>3.</w:t>
      </w:r>
      <w:r w:rsidR="00541DFE" w:rsidRPr="002954D4">
        <w:t>2</w:t>
      </w:r>
      <w:r w:rsidRPr="002954D4">
        <w:t>.5.1</w:t>
      </w:r>
      <w:r w:rsidR="00EC6F91" w:rsidRPr="002954D4">
        <w:t>.1</w:t>
      </w:r>
      <w:r w:rsidRPr="002954D4">
        <w:t xml:space="preserve"> Manage drugs and supplies</w:t>
      </w:r>
    </w:p>
    <w:p w:rsidR="00770B0C" w:rsidRPr="002954D4" w:rsidRDefault="00AD619B" w:rsidP="00C31D41">
      <w:pPr>
        <w:pStyle w:val="ListParagraph"/>
        <w:numPr>
          <w:ilvl w:val="0"/>
          <w:numId w:val="9"/>
        </w:numPr>
      </w:pPr>
      <w:r w:rsidRPr="002954D4">
        <w:t>C</w:t>
      </w:r>
      <w:r w:rsidR="00770B0C" w:rsidRPr="002954D4">
        <w:t>lick on the ‘Manage drugs and supplies’</w:t>
      </w:r>
      <w:r w:rsidRPr="002954D4">
        <w:t xml:space="preserve"> button.</w:t>
      </w:r>
    </w:p>
    <w:p w:rsidR="00770B0C" w:rsidRPr="002954D4" w:rsidRDefault="00770B0C" w:rsidP="00770B0C"/>
    <w:p w:rsidR="00770B0C" w:rsidRPr="002954D4" w:rsidRDefault="00770B0C" w:rsidP="00770B0C">
      <w:r w:rsidRPr="002954D4">
        <w:rPr>
          <w:noProof/>
          <w:lang w:eastAsia="en-GB"/>
        </w:rPr>
        <w:drawing>
          <wp:inline distT="0" distB="0" distL="0" distR="0">
            <wp:extent cx="4690800" cy="3056400"/>
            <wp:effectExtent l="0" t="0" r="0" b="0"/>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4690800" cy="3056400"/>
                    </a:xfrm>
                    <a:prstGeom prst="rect">
                      <a:avLst/>
                    </a:prstGeom>
                    <a:noFill/>
                    <a:ln w="9525">
                      <a:noFill/>
                      <a:miter lim="800000"/>
                      <a:headEnd/>
                      <a:tailEnd/>
                    </a:ln>
                  </pic:spPr>
                </pic:pic>
              </a:graphicData>
            </a:graphic>
          </wp:inline>
        </w:drawing>
      </w:r>
    </w:p>
    <w:p w:rsidR="00770B0C" w:rsidRPr="002954D4" w:rsidRDefault="00770B0C" w:rsidP="00770B0C"/>
    <w:p w:rsidR="001835A4" w:rsidRPr="002954D4" w:rsidRDefault="00C679D4" w:rsidP="00C31D41">
      <w:pPr>
        <w:pStyle w:val="ListParagraph"/>
        <w:numPr>
          <w:ilvl w:val="0"/>
          <w:numId w:val="9"/>
        </w:numPr>
      </w:pPr>
      <w:r w:rsidRPr="002954D4">
        <w:t xml:space="preserve">Double click on the ‘Unit cost’ column and enter the current price of the drug in the appropriate currency into the first year of the model. The costs can also be edited in the unit costs tab. </w:t>
      </w:r>
    </w:p>
    <w:p w:rsidR="001835A4" w:rsidRPr="002954D4" w:rsidRDefault="001835A4" w:rsidP="001835A4"/>
    <w:p w:rsidR="00C679D4" w:rsidRPr="002954D4" w:rsidRDefault="001835A4" w:rsidP="001835A4">
      <w:pPr>
        <w:rPr>
          <w:i/>
        </w:rPr>
      </w:pPr>
      <w:r w:rsidRPr="002954D4">
        <w:rPr>
          <w:i/>
        </w:rPr>
        <w:t xml:space="preserve">NOTE: </w:t>
      </w:r>
      <w:r w:rsidR="005F4D9E" w:rsidRPr="002954D4">
        <w:rPr>
          <w:i/>
        </w:rPr>
        <w:t xml:space="preserve">The user </w:t>
      </w:r>
      <w:r w:rsidR="00636159" w:rsidRPr="002954D4">
        <w:rPr>
          <w:i/>
        </w:rPr>
        <w:t xml:space="preserve">can enter the anticipated drug costs without referring to inflation. The Inflation and Currency tab on the Configuration page will allow users to add inflation to the results.  For this reason, only anticipated changes in price that are not related to inflation should be reflected in the annual drug prices. </w:t>
      </w:r>
    </w:p>
    <w:p w:rsidR="005F4D9E" w:rsidRPr="002954D4" w:rsidRDefault="005F4D9E" w:rsidP="005F4D9E"/>
    <w:p w:rsidR="005F4D9E" w:rsidRPr="002954D4" w:rsidRDefault="005F4D9E" w:rsidP="005F4D9E">
      <w:pPr>
        <w:rPr>
          <w:i/>
        </w:rPr>
      </w:pPr>
      <w:r w:rsidRPr="002954D4">
        <w:rPr>
          <w:i/>
        </w:rPr>
        <w:t>NOTE: The cost of drugs can be gained from either the drug procurement office or central pharmacy in the user’s country.</w:t>
      </w:r>
    </w:p>
    <w:p w:rsidR="00C679D4" w:rsidRPr="002954D4" w:rsidRDefault="00C679D4" w:rsidP="00C679D4">
      <w:pPr>
        <w:pStyle w:val="ListParagraph"/>
        <w:ind w:left="0"/>
      </w:pPr>
    </w:p>
    <w:p w:rsidR="00C679D4" w:rsidRPr="002954D4" w:rsidRDefault="00C679D4" w:rsidP="00C679D4">
      <w:pPr>
        <w:pStyle w:val="ListParagraph"/>
        <w:ind w:left="0"/>
      </w:pPr>
      <w:r w:rsidRPr="002954D4">
        <w:rPr>
          <w:noProof/>
          <w:lang w:eastAsia="en-GB"/>
        </w:rPr>
        <w:lastRenderedPageBreak/>
        <w:drawing>
          <wp:inline distT="0" distB="0" distL="0" distR="0">
            <wp:extent cx="4690800" cy="3056400"/>
            <wp:effectExtent l="0" t="0" r="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4690800" cy="3056400"/>
                    </a:xfrm>
                    <a:prstGeom prst="rect">
                      <a:avLst/>
                    </a:prstGeom>
                    <a:noFill/>
                    <a:ln w="9525">
                      <a:noFill/>
                      <a:miter lim="800000"/>
                      <a:headEnd/>
                      <a:tailEnd/>
                    </a:ln>
                  </pic:spPr>
                </pic:pic>
              </a:graphicData>
            </a:graphic>
          </wp:inline>
        </w:drawing>
      </w:r>
    </w:p>
    <w:p w:rsidR="00C679D4" w:rsidRPr="002954D4" w:rsidRDefault="00C679D4" w:rsidP="00C679D4">
      <w:pPr>
        <w:pStyle w:val="ListParagraph"/>
        <w:ind w:left="0"/>
      </w:pPr>
    </w:p>
    <w:p w:rsidR="001C1914" w:rsidRPr="002954D4" w:rsidRDefault="00AD619B" w:rsidP="00C31D41">
      <w:pPr>
        <w:pStyle w:val="ListParagraph"/>
        <w:numPr>
          <w:ilvl w:val="0"/>
          <w:numId w:val="9"/>
        </w:numPr>
      </w:pPr>
      <w:r w:rsidRPr="002954D4">
        <w:t>Click on the safety stock and enter data on</w:t>
      </w:r>
      <w:r w:rsidR="001C1914" w:rsidRPr="002954D4">
        <w:t xml:space="preserve"> the safety stock needed of each</w:t>
      </w:r>
      <w:r w:rsidR="005F4D9E" w:rsidRPr="002954D4">
        <w:t xml:space="preserve">. This is not </w:t>
      </w:r>
      <w:r w:rsidR="002A0211" w:rsidRPr="002954D4">
        <w:t xml:space="preserve">currently </w:t>
      </w:r>
      <w:r w:rsidR="005F4D9E" w:rsidRPr="002954D4">
        <w:t xml:space="preserve">being used in the MNS </w:t>
      </w:r>
      <w:r w:rsidR="002A0211" w:rsidRPr="002954D4">
        <w:t xml:space="preserve">module </w:t>
      </w:r>
      <w:r w:rsidR="005F4D9E" w:rsidRPr="002954D4">
        <w:t>of the tool.</w:t>
      </w:r>
      <w:r w:rsidR="001C1914" w:rsidRPr="002954D4">
        <w:t xml:space="preserve"> </w:t>
      </w:r>
    </w:p>
    <w:p w:rsidR="001C1914" w:rsidRPr="002954D4" w:rsidRDefault="001C1914" w:rsidP="001C1914"/>
    <w:p w:rsidR="001C1914" w:rsidRPr="002954D4" w:rsidRDefault="001C1914" w:rsidP="001C1914">
      <w:r w:rsidRPr="002954D4">
        <w:rPr>
          <w:noProof/>
          <w:lang w:eastAsia="en-GB"/>
        </w:rPr>
        <w:drawing>
          <wp:inline distT="0" distB="0" distL="0" distR="0">
            <wp:extent cx="4690800" cy="3056400"/>
            <wp:effectExtent l="0" t="0" r="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srcRect/>
                    <a:stretch>
                      <a:fillRect/>
                    </a:stretch>
                  </pic:blipFill>
                  <pic:spPr bwMode="auto">
                    <a:xfrm>
                      <a:off x="0" y="0"/>
                      <a:ext cx="4690800" cy="3056400"/>
                    </a:xfrm>
                    <a:prstGeom prst="rect">
                      <a:avLst/>
                    </a:prstGeom>
                    <a:noFill/>
                    <a:ln w="9525">
                      <a:noFill/>
                      <a:miter lim="800000"/>
                      <a:headEnd/>
                      <a:tailEnd/>
                    </a:ln>
                  </pic:spPr>
                </pic:pic>
              </a:graphicData>
            </a:graphic>
          </wp:inline>
        </w:drawing>
      </w:r>
    </w:p>
    <w:p w:rsidR="001C1914" w:rsidRPr="002954D4" w:rsidRDefault="001C1914" w:rsidP="001C1914"/>
    <w:p w:rsidR="001C1914" w:rsidRPr="002954D4" w:rsidRDefault="00CD40A8" w:rsidP="00C31D41">
      <w:pPr>
        <w:pStyle w:val="ListParagraph"/>
        <w:numPr>
          <w:ilvl w:val="0"/>
          <w:numId w:val="9"/>
        </w:numPr>
      </w:pPr>
      <w:r w:rsidRPr="002954D4">
        <w:t xml:space="preserve">Click on the wastage tab and enter data on </w:t>
      </w:r>
      <w:r w:rsidR="001C1914" w:rsidRPr="002954D4">
        <w:t xml:space="preserve">the percentage of each drug that will be lost, expire or be ruined in the course of a year. </w:t>
      </w:r>
      <w:r w:rsidR="00636159" w:rsidRPr="002954D4">
        <w:t xml:space="preserve">  This can be included when users generate a result for drugs or supplies needed, including wastage. </w:t>
      </w:r>
    </w:p>
    <w:p w:rsidR="001C1914" w:rsidRPr="002954D4" w:rsidRDefault="001C1914" w:rsidP="001C1914"/>
    <w:p w:rsidR="001C1914" w:rsidRPr="002954D4" w:rsidRDefault="001C1914" w:rsidP="001C1914">
      <w:r w:rsidRPr="002954D4">
        <w:rPr>
          <w:noProof/>
          <w:lang w:eastAsia="en-GB"/>
        </w:rPr>
        <w:lastRenderedPageBreak/>
        <w:drawing>
          <wp:inline distT="0" distB="0" distL="0" distR="0">
            <wp:extent cx="4690800" cy="3056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1C1914" w:rsidRPr="002954D4" w:rsidRDefault="001C1914" w:rsidP="001C1914"/>
    <w:p w:rsidR="00CD40A8" w:rsidRPr="002954D4" w:rsidRDefault="00EC6F91" w:rsidP="009C4CE6">
      <w:pPr>
        <w:outlineLvl w:val="0"/>
      </w:pPr>
      <w:r w:rsidRPr="002954D4">
        <w:t>3.</w:t>
      </w:r>
      <w:r w:rsidR="00541DFE" w:rsidRPr="002954D4">
        <w:t>2</w:t>
      </w:r>
      <w:r w:rsidRPr="002954D4">
        <w:t>.5.1.2</w:t>
      </w:r>
      <w:r w:rsidR="00CD40A8" w:rsidRPr="002954D4">
        <w:t xml:space="preserve"> New drugs and supplies</w:t>
      </w:r>
    </w:p>
    <w:p w:rsidR="002D0467" w:rsidRPr="002954D4" w:rsidRDefault="003756E3" w:rsidP="00C31D41">
      <w:pPr>
        <w:pStyle w:val="ListParagraph"/>
        <w:numPr>
          <w:ilvl w:val="0"/>
          <w:numId w:val="10"/>
        </w:numPr>
      </w:pPr>
      <w:r w:rsidRPr="002954D4">
        <w:t xml:space="preserve">To </w:t>
      </w:r>
      <w:r w:rsidR="002D0467" w:rsidRPr="002954D4">
        <w:t>add drugs and supplies that are already contained within OneHealth, go to the Drugs and supplies ‘Add’ button, and add as appropriate from the list.</w:t>
      </w:r>
    </w:p>
    <w:p w:rsidR="002D0467" w:rsidRPr="002954D4" w:rsidRDefault="002D0467" w:rsidP="00277740"/>
    <w:p w:rsidR="002D0467" w:rsidRPr="002954D4" w:rsidRDefault="002D0467" w:rsidP="00277740">
      <w:r w:rsidRPr="002954D4">
        <w:rPr>
          <w:noProof/>
          <w:lang w:eastAsia="en-GB"/>
        </w:rPr>
        <w:drawing>
          <wp:inline distT="0" distB="0" distL="0" distR="0">
            <wp:extent cx="4690800" cy="30564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4690800" cy="3056400"/>
                    </a:xfrm>
                    <a:prstGeom prst="rect">
                      <a:avLst/>
                    </a:prstGeom>
                    <a:noFill/>
                    <a:ln w="9525">
                      <a:noFill/>
                      <a:miter lim="800000"/>
                      <a:headEnd/>
                      <a:tailEnd/>
                    </a:ln>
                  </pic:spPr>
                </pic:pic>
              </a:graphicData>
            </a:graphic>
          </wp:inline>
        </w:drawing>
      </w:r>
    </w:p>
    <w:p w:rsidR="00C679D4" w:rsidRPr="002954D4" w:rsidRDefault="00C679D4" w:rsidP="00C679D4"/>
    <w:p w:rsidR="002D0467" w:rsidRPr="002954D4" w:rsidRDefault="002D0467" w:rsidP="00C31D41">
      <w:pPr>
        <w:pStyle w:val="ListParagraph"/>
        <w:numPr>
          <w:ilvl w:val="0"/>
          <w:numId w:val="10"/>
        </w:numPr>
      </w:pPr>
      <w:r w:rsidRPr="002954D4">
        <w:t>If the drug or supply you need is not in this list, it can be added manually by pressing the ‘Manage drugs and supplies’ button.</w:t>
      </w:r>
    </w:p>
    <w:p w:rsidR="00AC0B6E" w:rsidRPr="002954D4" w:rsidRDefault="00AC0B6E" w:rsidP="00277740"/>
    <w:p w:rsidR="002D0467" w:rsidRPr="002954D4" w:rsidRDefault="002D0467" w:rsidP="00277740">
      <w:r w:rsidRPr="002954D4">
        <w:rPr>
          <w:noProof/>
          <w:lang w:eastAsia="en-GB"/>
        </w:rPr>
        <w:lastRenderedPageBreak/>
        <w:drawing>
          <wp:inline distT="0" distB="0" distL="0" distR="0">
            <wp:extent cx="4690800" cy="3056400"/>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4690800" cy="3056400"/>
                    </a:xfrm>
                    <a:prstGeom prst="rect">
                      <a:avLst/>
                    </a:prstGeom>
                    <a:noFill/>
                    <a:ln w="9525">
                      <a:noFill/>
                      <a:miter lim="800000"/>
                      <a:headEnd/>
                      <a:tailEnd/>
                    </a:ln>
                  </pic:spPr>
                </pic:pic>
              </a:graphicData>
            </a:graphic>
          </wp:inline>
        </w:drawing>
      </w:r>
    </w:p>
    <w:p w:rsidR="002D0467" w:rsidRPr="002954D4" w:rsidRDefault="002D0467" w:rsidP="00277740"/>
    <w:p w:rsidR="002D0467" w:rsidRPr="002954D4" w:rsidRDefault="002D0467" w:rsidP="00C31D41">
      <w:pPr>
        <w:pStyle w:val="ListParagraph"/>
        <w:numPr>
          <w:ilvl w:val="0"/>
          <w:numId w:val="10"/>
        </w:numPr>
      </w:pPr>
      <w:r w:rsidRPr="002954D4">
        <w:t>Then press the ‘Add drug or supply’</w:t>
      </w:r>
      <w:r w:rsidR="0013279C" w:rsidRPr="002954D4">
        <w:t xml:space="preserve"> and type in the name of the new drug or supply</w:t>
      </w:r>
      <w:r w:rsidRPr="002954D4">
        <w:t>.</w:t>
      </w:r>
    </w:p>
    <w:p w:rsidR="002D0467" w:rsidRPr="002954D4" w:rsidRDefault="002D0467" w:rsidP="00277740"/>
    <w:p w:rsidR="002D0467" w:rsidRPr="002954D4" w:rsidRDefault="002D0467" w:rsidP="00277740">
      <w:r w:rsidRPr="002954D4">
        <w:rPr>
          <w:noProof/>
          <w:lang w:eastAsia="en-GB"/>
        </w:rPr>
        <w:drawing>
          <wp:inline distT="0" distB="0" distL="0" distR="0">
            <wp:extent cx="4690800" cy="3056400"/>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4690800" cy="3056400"/>
                    </a:xfrm>
                    <a:prstGeom prst="rect">
                      <a:avLst/>
                    </a:prstGeom>
                    <a:noFill/>
                    <a:ln w="9525">
                      <a:noFill/>
                      <a:miter lim="800000"/>
                      <a:headEnd/>
                      <a:tailEnd/>
                    </a:ln>
                  </pic:spPr>
                </pic:pic>
              </a:graphicData>
            </a:graphic>
          </wp:inline>
        </w:drawing>
      </w:r>
    </w:p>
    <w:p w:rsidR="002D0467" w:rsidRPr="002954D4" w:rsidRDefault="002D0467" w:rsidP="00277740"/>
    <w:p w:rsidR="002D6DD5" w:rsidRPr="002954D4" w:rsidRDefault="0013279C" w:rsidP="00C31D41">
      <w:pPr>
        <w:pStyle w:val="ListParagraph"/>
        <w:numPr>
          <w:ilvl w:val="0"/>
          <w:numId w:val="10"/>
        </w:numPr>
      </w:pPr>
      <w:r w:rsidRPr="002954D4">
        <w:t>The new item should now appear (in alphabetical order)</w:t>
      </w:r>
      <w:r w:rsidR="002D6DD5" w:rsidRPr="002954D4">
        <w:t xml:space="preserve"> in the list. </w:t>
      </w:r>
      <w:r w:rsidR="00C679D4" w:rsidRPr="002954D4">
        <w:t xml:space="preserve">Make sure to </w:t>
      </w:r>
      <w:r w:rsidR="003756E3" w:rsidRPr="002954D4">
        <w:t>adjust the unit costs, safety stock and wastage on the tabs at the top of the window.</w:t>
      </w:r>
    </w:p>
    <w:p w:rsidR="002D6DD5" w:rsidRPr="002954D4" w:rsidRDefault="002D6DD5" w:rsidP="00277740"/>
    <w:p w:rsidR="003756E3" w:rsidRPr="002954D4" w:rsidRDefault="00D80E6D" w:rsidP="00277740">
      <w:r w:rsidRPr="002954D4">
        <w:rPr>
          <w:noProof/>
          <w:lang w:eastAsia="en-GB"/>
        </w:rPr>
        <w:lastRenderedPageBreak/>
        <w:drawing>
          <wp:inline distT="0" distB="0" distL="0" distR="0">
            <wp:extent cx="4690800" cy="305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3756E3" w:rsidRPr="002954D4" w:rsidRDefault="003756E3" w:rsidP="00277740"/>
    <w:p w:rsidR="005A2275" w:rsidRPr="002954D4" w:rsidRDefault="001835A4" w:rsidP="005A2275">
      <w:pPr>
        <w:rPr>
          <w:i/>
        </w:rPr>
      </w:pPr>
      <w:r w:rsidRPr="002954D4">
        <w:rPr>
          <w:i/>
        </w:rPr>
        <w:t xml:space="preserve">NOTE: </w:t>
      </w:r>
      <w:r w:rsidR="00A46CBE" w:rsidRPr="002954D4">
        <w:rPr>
          <w:i/>
        </w:rPr>
        <w:t xml:space="preserve">Once a drug has been added to the list, it must then be added to the treatment choices for that intervention. </w:t>
      </w:r>
    </w:p>
    <w:p w:rsidR="005A2275" w:rsidRPr="002954D4" w:rsidRDefault="005A2275" w:rsidP="005A2275">
      <w:pPr>
        <w:rPr>
          <w:i/>
        </w:rPr>
      </w:pPr>
    </w:p>
    <w:p w:rsidR="00A46CBE" w:rsidRPr="002954D4" w:rsidRDefault="005A2275" w:rsidP="00C31D41">
      <w:pPr>
        <w:pStyle w:val="ListParagraph"/>
        <w:numPr>
          <w:ilvl w:val="0"/>
          <w:numId w:val="10"/>
        </w:numPr>
      </w:pPr>
      <w:r w:rsidRPr="002954D4">
        <w:t xml:space="preserve">Click on the </w:t>
      </w:r>
      <w:r w:rsidR="00A46CBE" w:rsidRPr="002954D4">
        <w:t>‘Add’ button</w:t>
      </w:r>
      <w:r w:rsidRPr="002954D4">
        <w:t xml:space="preserve"> and </w:t>
      </w:r>
      <w:r w:rsidR="00A46CBE" w:rsidRPr="002954D4">
        <w:t>add as appropriate from the list.</w:t>
      </w:r>
    </w:p>
    <w:p w:rsidR="005A2275" w:rsidRPr="002954D4" w:rsidRDefault="005A2275" w:rsidP="005A2275"/>
    <w:p w:rsidR="00A46CBE" w:rsidRPr="002954D4" w:rsidRDefault="00A46CBE" w:rsidP="005A2275">
      <w:pPr>
        <w:rPr>
          <w:i/>
        </w:rPr>
      </w:pPr>
      <w:r w:rsidRPr="002954D4">
        <w:rPr>
          <w:i/>
        </w:rPr>
        <w:t>Once the new drug is added to the list, the appropriate figures need to be added</w:t>
      </w:r>
      <w:r w:rsidR="00B95031" w:rsidRPr="002954D4">
        <w:rPr>
          <w:i/>
        </w:rPr>
        <w:t xml:space="preserve"> to calculate the ‘Average cost per case’: Percentage of cases receiving the treatment; Number of units; Times per day; and Days per case</w:t>
      </w:r>
      <w:r w:rsidRPr="002954D4">
        <w:rPr>
          <w:i/>
        </w:rPr>
        <w:t>.</w:t>
      </w:r>
      <w:r w:rsidR="008C2DF9" w:rsidRPr="002954D4">
        <w:rPr>
          <w:i/>
        </w:rPr>
        <w:t xml:space="preserve"> This information can come from clinical guidelines or clinical expert opinion.</w:t>
      </w:r>
    </w:p>
    <w:p w:rsidR="005A2275" w:rsidRPr="002954D4" w:rsidRDefault="005A2275" w:rsidP="005A2275"/>
    <w:p w:rsidR="005A2275" w:rsidRPr="002954D4" w:rsidRDefault="005A2275" w:rsidP="00C31D41">
      <w:pPr>
        <w:pStyle w:val="ListParagraph"/>
        <w:numPr>
          <w:ilvl w:val="0"/>
          <w:numId w:val="10"/>
        </w:numPr>
      </w:pPr>
      <w:r w:rsidRPr="002954D4">
        <w:t>Enter appropriate data into each row of the new drug:</w:t>
      </w:r>
    </w:p>
    <w:p w:rsidR="005A2275" w:rsidRPr="002954D4" w:rsidRDefault="005A2275" w:rsidP="005A2275"/>
    <w:p w:rsidR="005A2275" w:rsidRPr="002954D4" w:rsidRDefault="005A2275" w:rsidP="005A2275">
      <w:r w:rsidRPr="002954D4">
        <w:rPr>
          <w:noProof/>
          <w:lang w:eastAsia="en-GB"/>
        </w:rPr>
        <w:lastRenderedPageBreak/>
        <w:drawing>
          <wp:inline distT="0" distB="0" distL="0" distR="0">
            <wp:extent cx="4690800" cy="3056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5A2275" w:rsidRPr="002954D4" w:rsidRDefault="005A2275" w:rsidP="005A2275"/>
    <w:p w:rsidR="005D06E3" w:rsidRPr="002954D4" w:rsidRDefault="005D06E3" w:rsidP="00C31D41">
      <w:pPr>
        <w:pStyle w:val="ListParagraph"/>
        <w:numPr>
          <w:ilvl w:val="0"/>
          <w:numId w:val="10"/>
        </w:numPr>
      </w:pPr>
      <w:r w:rsidRPr="002954D4">
        <w:t xml:space="preserve">Once the ‘Drugs and supplies’ tab is completed, </w:t>
      </w:r>
    </w:p>
    <w:p w:rsidR="0014242B" w:rsidRPr="002954D4" w:rsidRDefault="0014242B" w:rsidP="00277740"/>
    <w:p w:rsidR="00EC6F91" w:rsidRPr="002954D4" w:rsidRDefault="00EC6F91" w:rsidP="00EC6F91">
      <w:r w:rsidRPr="002954D4">
        <w:t>3.</w:t>
      </w:r>
      <w:r w:rsidR="00541DFE" w:rsidRPr="002954D4">
        <w:t>2</w:t>
      </w:r>
      <w:r w:rsidRPr="002954D4">
        <w:t xml:space="preserve">.5.2 Medical personnel </w:t>
      </w:r>
      <w:r w:rsidR="00751DF5" w:rsidRPr="002954D4">
        <w:t>time</w:t>
      </w:r>
    </w:p>
    <w:p w:rsidR="00EC6F91" w:rsidRPr="002954D4" w:rsidRDefault="005A3BFA" w:rsidP="00C31D41">
      <w:pPr>
        <w:pStyle w:val="ListParagraph"/>
        <w:numPr>
          <w:ilvl w:val="0"/>
          <w:numId w:val="12"/>
        </w:numPr>
      </w:pPr>
      <w:r w:rsidRPr="002954D4">
        <w:t>Medical personnel can be modified by selecting the medical personnel tab while in the ‘</w:t>
      </w:r>
      <w:r w:rsidR="00751DF5" w:rsidRPr="002954D4">
        <w:t>Treatment inputs</w:t>
      </w:r>
      <w:r w:rsidRPr="002954D4">
        <w:t xml:space="preserve"> </w:t>
      </w:r>
      <w:r w:rsidR="00751DF5" w:rsidRPr="002954D4">
        <w:t>editor</w:t>
      </w:r>
      <w:r w:rsidRPr="002954D4">
        <w:t>:</w:t>
      </w:r>
    </w:p>
    <w:p w:rsidR="005A3BFA" w:rsidRPr="002954D4" w:rsidRDefault="005A3BFA" w:rsidP="00277740"/>
    <w:p w:rsidR="005A3BFA" w:rsidRPr="002954D4" w:rsidRDefault="005840A4" w:rsidP="00277740">
      <w:r w:rsidRPr="002954D4">
        <w:rPr>
          <w:noProof/>
          <w:lang w:eastAsia="en-GB"/>
        </w:rPr>
        <w:drawing>
          <wp:inline distT="0" distB="0" distL="0" distR="0">
            <wp:extent cx="4690800" cy="305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EC6F91" w:rsidRPr="002954D4" w:rsidRDefault="00EC6F91" w:rsidP="00277740"/>
    <w:p w:rsidR="003756E3" w:rsidRPr="002954D4" w:rsidRDefault="00C126C6" w:rsidP="00277740">
      <w:pPr>
        <w:rPr>
          <w:i/>
        </w:rPr>
      </w:pPr>
      <w:r w:rsidRPr="002954D4">
        <w:rPr>
          <w:i/>
        </w:rPr>
        <w:t xml:space="preserve">NOTE: </w:t>
      </w:r>
      <w:r w:rsidR="00661CCE" w:rsidRPr="002954D4">
        <w:rPr>
          <w:i/>
        </w:rPr>
        <w:t>Within this section, the user can dictate not only the number types of health care professionals but also the percentage of patients treated by those professionals, the length of each appointment and the number of visits.</w:t>
      </w:r>
    </w:p>
    <w:p w:rsidR="00661CCE" w:rsidRPr="002954D4" w:rsidRDefault="00661CCE" w:rsidP="00277740">
      <w:pPr>
        <w:rPr>
          <w:i/>
        </w:rPr>
      </w:pPr>
    </w:p>
    <w:p w:rsidR="00661CCE" w:rsidRPr="002954D4" w:rsidRDefault="00661CCE" w:rsidP="00277740">
      <w:pPr>
        <w:rPr>
          <w:i/>
        </w:rPr>
      </w:pPr>
      <w:r w:rsidRPr="002954D4">
        <w:rPr>
          <w:i/>
        </w:rPr>
        <w:lastRenderedPageBreak/>
        <w:t xml:space="preserve">IMPORTANT: The user </w:t>
      </w:r>
      <w:r w:rsidR="00751DF5" w:rsidRPr="002954D4">
        <w:rPr>
          <w:i/>
        </w:rPr>
        <w:t xml:space="preserve">should </w:t>
      </w:r>
      <w:r w:rsidRPr="002954D4">
        <w:rPr>
          <w:i/>
        </w:rPr>
        <w:t xml:space="preserve">review and edit these values as they are </w:t>
      </w:r>
      <w:r w:rsidR="00751DF5" w:rsidRPr="002954D4">
        <w:rPr>
          <w:i/>
        </w:rPr>
        <w:t xml:space="preserve">global estimates and national norms may vary. </w:t>
      </w:r>
    </w:p>
    <w:p w:rsidR="004078E0" w:rsidRPr="002954D4" w:rsidRDefault="004078E0" w:rsidP="00277740">
      <w:pPr>
        <w:rPr>
          <w:i/>
        </w:rPr>
      </w:pPr>
    </w:p>
    <w:p w:rsidR="004078E0" w:rsidRPr="002954D4" w:rsidRDefault="004078E0" w:rsidP="00C31D41">
      <w:pPr>
        <w:pStyle w:val="ListParagraph"/>
        <w:numPr>
          <w:ilvl w:val="0"/>
          <w:numId w:val="12"/>
        </w:numPr>
      </w:pPr>
      <w:r w:rsidRPr="002954D4">
        <w:t>To add health care professionals not listed, simply click on the ‘Add’ tab in the Medical personnel section. Similarly simply highlight and delete staff not required.</w:t>
      </w:r>
    </w:p>
    <w:p w:rsidR="004078E0" w:rsidRPr="002954D4" w:rsidRDefault="004078E0" w:rsidP="004078E0">
      <w:pPr>
        <w:rPr>
          <w:i/>
        </w:rPr>
      </w:pPr>
    </w:p>
    <w:p w:rsidR="004078E0" w:rsidRPr="002954D4" w:rsidRDefault="004078E0" w:rsidP="004078E0">
      <w:pPr>
        <w:rPr>
          <w:i/>
        </w:rPr>
      </w:pPr>
      <w:r w:rsidRPr="002954D4">
        <w:rPr>
          <w:i/>
          <w:noProof/>
          <w:lang w:eastAsia="en-GB"/>
        </w:rPr>
        <w:drawing>
          <wp:inline distT="0" distB="0" distL="0" distR="0">
            <wp:extent cx="4690800" cy="3056400"/>
            <wp:effectExtent l="0" t="0" r="0"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4690800" cy="3056400"/>
                    </a:xfrm>
                    <a:prstGeom prst="rect">
                      <a:avLst/>
                    </a:prstGeom>
                    <a:noFill/>
                    <a:ln w="9525">
                      <a:noFill/>
                      <a:miter lim="800000"/>
                      <a:headEnd/>
                      <a:tailEnd/>
                    </a:ln>
                  </pic:spPr>
                </pic:pic>
              </a:graphicData>
            </a:graphic>
          </wp:inline>
        </w:drawing>
      </w:r>
    </w:p>
    <w:p w:rsidR="003756E3" w:rsidRPr="002954D4" w:rsidRDefault="003756E3" w:rsidP="00277740"/>
    <w:p w:rsidR="00AA171C" w:rsidRPr="002954D4" w:rsidRDefault="00541DFE" w:rsidP="00541DFE">
      <w:r w:rsidRPr="002954D4">
        <w:t xml:space="preserve">3.2.6 </w:t>
      </w:r>
      <w:r w:rsidR="00117A66" w:rsidRPr="002954D4">
        <w:t>Manage drugs and supplies</w:t>
      </w:r>
    </w:p>
    <w:p w:rsidR="00AA171C" w:rsidRPr="002954D4" w:rsidRDefault="00AA171C" w:rsidP="00277740">
      <w:pPr>
        <w:rPr>
          <w:i/>
        </w:rPr>
      </w:pPr>
      <w:r w:rsidRPr="002954D4">
        <w:rPr>
          <w:i/>
        </w:rPr>
        <w:t>This has been addressed in the above section.</w:t>
      </w:r>
    </w:p>
    <w:p w:rsidR="0079452D" w:rsidRPr="002954D4" w:rsidRDefault="0079452D" w:rsidP="0079452D"/>
    <w:p w:rsidR="00117A66" w:rsidRPr="002954D4" w:rsidRDefault="00541DFE" w:rsidP="00541DFE">
      <w:r w:rsidRPr="002954D4">
        <w:t xml:space="preserve">3.2.7 </w:t>
      </w:r>
      <w:r w:rsidR="00117A66" w:rsidRPr="002954D4">
        <w:t>Delivery channels</w:t>
      </w:r>
    </w:p>
    <w:p w:rsidR="00E86FF3" w:rsidRPr="002954D4" w:rsidRDefault="00AA171C" w:rsidP="00C31D41">
      <w:pPr>
        <w:pStyle w:val="ListParagraph"/>
        <w:numPr>
          <w:ilvl w:val="0"/>
          <w:numId w:val="7"/>
        </w:numPr>
      </w:pPr>
      <w:r w:rsidRPr="002954D4">
        <w:t xml:space="preserve">On the ‘Intervention costing’ drop down menu, select ‘Delivery channels’. </w:t>
      </w:r>
    </w:p>
    <w:p w:rsidR="00E86FF3" w:rsidRPr="002954D4" w:rsidRDefault="00E86FF3" w:rsidP="00E86FF3"/>
    <w:p w:rsidR="00E86FF3" w:rsidRPr="002954D4" w:rsidRDefault="00E86FF3" w:rsidP="00E86FF3">
      <w:r w:rsidRPr="002954D4">
        <w:rPr>
          <w:noProof/>
          <w:lang w:eastAsia="en-GB"/>
        </w:rPr>
        <w:lastRenderedPageBreak/>
        <w:drawing>
          <wp:inline distT="0" distB="0" distL="0" distR="0">
            <wp:extent cx="4690800" cy="3056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E86FF3" w:rsidRPr="002954D4" w:rsidRDefault="00E86FF3" w:rsidP="00E86FF3"/>
    <w:p w:rsidR="00AA171C" w:rsidRPr="002954D4" w:rsidRDefault="00AA171C" w:rsidP="00C31D41">
      <w:pPr>
        <w:pStyle w:val="ListParagraph"/>
        <w:numPr>
          <w:ilvl w:val="0"/>
          <w:numId w:val="7"/>
        </w:numPr>
      </w:pPr>
      <w:r w:rsidRPr="002954D4">
        <w:t xml:space="preserve">On the ‘Year to display’ section, mark the ‘both’ option. You can then edit the percentage of cases who receive their treatment through each of the contact types for the baseline and target year </w:t>
      </w:r>
      <w:proofErr w:type="spellStart"/>
      <w:r w:rsidRPr="002954D4">
        <w:t>along side</w:t>
      </w:r>
      <w:proofErr w:type="spellEnd"/>
      <w:r w:rsidRPr="002954D4">
        <w:t xml:space="preserve"> each other.</w:t>
      </w:r>
    </w:p>
    <w:p w:rsidR="0079452D" w:rsidRPr="002954D4" w:rsidRDefault="0079452D" w:rsidP="0079452D"/>
    <w:p w:rsidR="00117A66" w:rsidRPr="002954D4" w:rsidRDefault="00541DFE" w:rsidP="00541DFE">
      <w:r w:rsidRPr="002954D4">
        <w:t xml:space="preserve">3.2.8 </w:t>
      </w:r>
      <w:r w:rsidR="00117A66" w:rsidRPr="002954D4">
        <w:t>Intervention overview</w:t>
      </w:r>
    </w:p>
    <w:p w:rsidR="009E46DC" w:rsidRPr="002954D4" w:rsidRDefault="00B66EAD" w:rsidP="00C31D41">
      <w:pPr>
        <w:pStyle w:val="ListParagraph"/>
        <w:numPr>
          <w:ilvl w:val="0"/>
          <w:numId w:val="40"/>
        </w:numPr>
      </w:pPr>
      <w:r w:rsidRPr="002954D4">
        <w:t xml:space="preserve">On the ‘Intervention costing’ drop down menu, select ‘Intervention overview’. </w:t>
      </w:r>
    </w:p>
    <w:p w:rsidR="009E46DC" w:rsidRPr="002954D4" w:rsidRDefault="009E46DC" w:rsidP="009E46DC"/>
    <w:p w:rsidR="00921A83" w:rsidRPr="002954D4" w:rsidRDefault="00921A83" w:rsidP="009E46DC">
      <w:r w:rsidRPr="002954D4">
        <w:rPr>
          <w:noProof/>
          <w:lang w:eastAsia="en-GB"/>
        </w:rPr>
        <w:drawing>
          <wp:inline distT="0" distB="0" distL="0" distR="0">
            <wp:extent cx="4690800" cy="3056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921A83" w:rsidRPr="002954D4" w:rsidRDefault="00921A83" w:rsidP="009E46DC"/>
    <w:p w:rsidR="00B66EAD" w:rsidRPr="002954D4" w:rsidRDefault="009E46DC" w:rsidP="009E46DC">
      <w:pPr>
        <w:rPr>
          <w:i/>
        </w:rPr>
      </w:pPr>
      <w:r w:rsidRPr="002954D4">
        <w:rPr>
          <w:i/>
        </w:rPr>
        <w:t xml:space="preserve">IMPORTANT: </w:t>
      </w:r>
      <w:r w:rsidR="00B66EAD" w:rsidRPr="002954D4">
        <w:rPr>
          <w:i/>
        </w:rPr>
        <w:t>This gives a</w:t>
      </w:r>
      <w:r w:rsidRPr="002954D4">
        <w:rPr>
          <w:i/>
        </w:rPr>
        <w:t xml:space="preserve"> complete</w:t>
      </w:r>
      <w:r w:rsidR="00B66EAD" w:rsidRPr="002954D4">
        <w:rPr>
          <w:i/>
        </w:rPr>
        <w:t xml:space="preserve"> overview of the intervention</w:t>
      </w:r>
      <w:r w:rsidRPr="002954D4">
        <w:rPr>
          <w:i/>
        </w:rPr>
        <w:t xml:space="preserve"> packages that have been set-up and allows the user to review their complete programme in one place</w:t>
      </w:r>
      <w:r w:rsidR="00B66EAD" w:rsidRPr="002954D4">
        <w:rPr>
          <w:i/>
        </w:rPr>
        <w:t>.</w:t>
      </w:r>
    </w:p>
    <w:p w:rsidR="00117A66" w:rsidRPr="002954D4" w:rsidRDefault="00117A66" w:rsidP="00277740"/>
    <w:p w:rsidR="008D6113" w:rsidRPr="002954D4" w:rsidRDefault="005D6CB6" w:rsidP="00277740">
      <w:pPr>
        <w:rPr>
          <w:b/>
        </w:rPr>
      </w:pPr>
      <w:r w:rsidRPr="002954D4">
        <w:rPr>
          <w:b/>
        </w:rPr>
        <w:lastRenderedPageBreak/>
        <w:t xml:space="preserve">3.3 </w:t>
      </w:r>
      <w:r w:rsidR="008D6113" w:rsidRPr="002954D4">
        <w:rPr>
          <w:b/>
        </w:rPr>
        <w:t>Bottleneck analysis</w:t>
      </w:r>
      <w:r w:rsidR="004304FA" w:rsidRPr="002954D4">
        <w:rPr>
          <w:b/>
        </w:rPr>
        <w:t xml:space="preserve"> </w:t>
      </w:r>
    </w:p>
    <w:p w:rsidR="00B2635B" w:rsidRPr="002954D4" w:rsidRDefault="00B2635B" w:rsidP="00B2635B">
      <w:pPr>
        <w:rPr>
          <w:i/>
        </w:rPr>
      </w:pPr>
      <w:r w:rsidRPr="002954D4">
        <w:rPr>
          <w:i/>
        </w:rPr>
        <w:t>This is not being used currently.</w:t>
      </w:r>
    </w:p>
    <w:p w:rsidR="005F4D9E" w:rsidRPr="002954D4" w:rsidRDefault="005F4D9E" w:rsidP="001F5E73">
      <w:pPr>
        <w:rPr>
          <w:i/>
        </w:rPr>
      </w:pPr>
    </w:p>
    <w:p w:rsidR="008D6113" w:rsidRPr="002954D4" w:rsidRDefault="005D6CB6" w:rsidP="00277740">
      <w:pPr>
        <w:rPr>
          <w:b/>
        </w:rPr>
      </w:pPr>
      <w:r w:rsidRPr="002954D4">
        <w:rPr>
          <w:b/>
        </w:rPr>
        <w:t xml:space="preserve">3.4 </w:t>
      </w:r>
      <w:r w:rsidR="008D6113" w:rsidRPr="002954D4">
        <w:rPr>
          <w:b/>
        </w:rPr>
        <w:t>Programme costing</w:t>
      </w:r>
      <w:r w:rsidR="009C0CC2" w:rsidRPr="002954D4">
        <w:rPr>
          <w:b/>
        </w:rPr>
        <w:t xml:space="preserve"> </w:t>
      </w:r>
    </w:p>
    <w:p w:rsidR="00B6204A" w:rsidRPr="002954D4" w:rsidRDefault="00B6204A" w:rsidP="00277740">
      <w:pPr>
        <w:rPr>
          <w:i/>
        </w:rPr>
      </w:pPr>
      <w:proofErr w:type="gramStart"/>
      <w:r w:rsidRPr="002954D4">
        <w:rPr>
          <w:i/>
        </w:rPr>
        <w:t>This section accounts for things about the level of the health facilities, e.g. administration, training, awareness campaigns, epidemiological surveys, etc.</w:t>
      </w:r>
      <w:proofErr w:type="gramEnd"/>
      <w:r w:rsidRPr="002954D4">
        <w:rPr>
          <w:i/>
        </w:rPr>
        <w:t xml:space="preserve"> </w:t>
      </w:r>
    </w:p>
    <w:p w:rsidR="00E31DEC" w:rsidRPr="002954D4" w:rsidRDefault="00E31DEC" w:rsidP="00277740">
      <w:pPr>
        <w:rPr>
          <w:i/>
        </w:rPr>
      </w:pPr>
    </w:p>
    <w:p w:rsidR="00E31DEC" w:rsidRPr="002954D4" w:rsidRDefault="00E31DEC" w:rsidP="00277740">
      <w:pPr>
        <w:rPr>
          <w:i/>
        </w:rPr>
      </w:pPr>
      <w:r w:rsidRPr="002954D4">
        <w:rPr>
          <w:i/>
        </w:rPr>
        <w:t>The programme costing covers a number of areas but this manual will focus on the following areas:</w:t>
      </w:r>
    </w:p>
    <w:p w:rsidR="00E31DEC" w:rsidRPr="002954D4" w:rsidRDefault="0006261A" w:rsidP="0006261A">
      <w:pPr>
        <w:ind w:firstLine="360"/>
        <w:rPr>
          <w:i/>
        </w:rPr>
      </w:pPr>
      <w:r w:rsidRPr="002954D4">
        <w:rPr>
          <w:i/>
        </w:rPr>
        <w:t xml:space="preserve">* </w:t>
      </w:r>
      <w:r w:rsidR="00E31DEC" w:rsidRPr="002954D4">
        <w:rPr>
          <w:i/>
        </w:rPr>
        <w:t>Programme-specific human resources;</w:t>
      </w:r>
    </w:p>
    <w:p w:rsidR="00E31DEC" w:rsidRPr="002954D4" w:rsidRDefault="0006261A" w:rsidP="0006261A">
      <w:pPr>
        <w:ind w:firstLine="360"/>
        <w:rPr>
          <w:i/>
        </w:rPr>
      </w:pPr>
      <w:r w:rsidRPr="002954D4">
        <w:rPr>
          <w:i/>
        </w:rPr>
        <w:t xml:space="preserve">* </w:t>
      </w:r>
      <w:r w:rsidR="00E31DEC" w:rsidRPr="002954D4">
        <w:rPr>
          <w:i/>
        </w:rPr>
        <w:t>Training; and</w:t>
      </w:r>
    </w:p>
    <w:p w:rsidR="00E31DEC" w:rsidRPr="002954D4" w:rsidRDefault="0006261A" w:rsidP="00D40989">
      <w:pPr>
        <w:ind w:firstLine="360"/>
        <w:rPr>
          <w:i/>
        </w:rPr>
      </w:pPr>
      <w:r w:rsidRPr="002954D4">
        <w:rPr>
          <w:i/>
        </w:rPr>
        <w:t xml:space="preserve">* Supervision. </w:t>
      </w:r>
    </w:p>
    <w:p w:rsidR="00336E65" w:rsidRPr="002954D4" w:rsidRDefault="00336E65" w:rsidP="00D40989">
      <w:pPr>
        <w:ind w:firstLine="360"/>
        <w:rPr>
          <w:i/>
        </w:rPr>
      </w:pPr>
    </w:p>
    <w:p w:rsidR="00336E65" w:rsidRPr="002954D4" w:rsidRDefault="00336E65" w:rsidP="00C31D41">
      <w:pPr>
        <w:pStyle w:val="ListParagraph"/>
        <w:numPr>
          <w:ilvl w:val="0"/>
          <w:numId w:val="51"/>
        </w:numPr>
        <w:snapToGrid w:val="0"/>
        <w:spacing w:after="200"/>
      </w:pPr>
      <w:r w:rsidRPr="002954D4">
        <w:t>Click on the ‘Health services’ tab, click on the ‘Programme or Channel Analysis’, click on the dropdown menu and select the ‘Mental, neurological, and substance use disorders’.</w:t>
      </w:r>
    </w:p>
    <w:p w:rsidR="00336E65" w:rsidRPr="002954D4" w:rsidRDefault="00336E65" w:rsidP="00336E65">
      <w:pPr>
        <w:pStyle w:val="ListParagraph"/>
        <w:snapToGrid w:val="0"/>
        <w:spacing w:after="200"/>
        <w:ind w:left="0"/>
      </w:pPr>
    </w:p>
    <w:p w:rsidR="00336E65" w:rsidRPr="002954D4" w:rsidRDefault="00336E65" w:rsidP="00336E65">
      <w:pPr>
        <w:pStyle w:val="ListParagraph"/>
        <w:snapToGrid w:val="0"/>
        <w:spacing w:after="200"/>
        <w:ind w:left="0"/>
      </w:pPr>
      <w:r w:rsidRPr="002954D4">
        <w:rPr>
          <w:noProof/>
          <w:lang w:eastAsia="en-GB"/>
        </w:rPr>
        <w:drawing>
          <wp:inline distT="0" distB="0" distL="0" distR="0">
            <wp:extent cx="3993392" cy="1443574"/>
            <wp:effectExtent l="19050" t="0" r="7108"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3996225" cy="1444598"/>
                    </a:xfrm>
                    <a:prstGeom prst="rect">
                      <a:avLst/>
                    </a:prstGeom>
                    <a:noFill/>
                    <a:ln w="9525">
                      <a:noFill/>
                      <a:miter lim="800000"/>
                      <a:headEnd/>
                      <a:tailEnd/>
                    </a:ln>
                  </pic:spPr>
                </pic:pic>
              </a:graphicData>
            </a:graphic>
          </wp:inline>
        </w:drawing>
      </w:r>
    </w:p>
    <w:p w:rsidR="00336E65" w:rsidRPr="002954D4" w:rsidRDefault="00336E65" w:rsidP="00336E65">
      <w:pPr>
        <w:ind w:left="360"/>
      </w:pPr>
    </w:p>
    <w:p w:rsidR="00D40989" w:rsidRPr="002954D4" w:rsidRDefault="00336E65" w:rsidP="00C31D41">
      <w:pPr>
        <w:pStyle w:val="ListParagraph"/>
        <w:numPr>
          <w:ilvl w:val="0"/>
          <w:numId w:val="51"/>
        </w:numPr>
        <w:rPr>
          <w:i/>
        </w:rPr>
      </w:pPr>
      <w:r w:rsidRPr="002954D4">
        <w:t>Click on the ‘Programme costing’.</w:t>
      </w:r>
    </w:p>
    <w:p w:rsidR="00336E65" w:rsidRPr="002954D4" w:rsidRDefault="00336E65" w:rsidP="00D40989"/>
    <w:p w:rsidR="00D40989" w:rsidRPr="002954D4" w:rsidRDefault="00D40989" w:rsidP="00D40989">
      <w:r w:rsidRPr="002954D4">
        <w:t>3.4.1 Programme-specific human resources</w:t>
      </w:r>
    </w:p>
    <w:p w:rsidR="00D40989" w:rsidRPr="002954D4" w:rsidRDefault="00D40989" w:rsidP="00D40989">
      <w:pPr>
        <w:rPr>
          <w:i/>
        </w:rPr>
      </w:pPr>
      <w:r w:rsidRPr="002954D4">
        <w:rPr>
          <w:i/>
        </w:rPr>
        <w:t>Programme-specific human resources can be estimated at the national; regional; or district level.</w:t>
      </w:r>
    </w:p>
    <w:p w:rsidR="00336E65" w:rsidRPr="002954D4" w:rsidRDefault="00336E65" w:rsidP="00336E65">
      <w:pPr>
        <w:ind w:left="360"/>
      </w:pPr>
    </w:p>
    <w:p w:rsidR="00E31DEC" w:rsidRPr="002954D4" w:rsidRDefault="00AA2DE9" w:rsidP="00C31D41">
      <w:pPr>
        <w:pStyle w:val="ListParagraph"/>
        <w:numPr>
          <w:ilvl w:val="0"/>
          <w:numId w:val="51"/>
        </w:numPr>
      </w:pPr>
      <w:r w:rsidRPr="002954D4">
        <w:t xml:space="preserve">Double click on 1.1 - </w:t>
      </w:r>
      <w:r w:rsidR="00E31DEC" w:rsidRPr="002954D4">
        <w:t>The national</w:t>
      </w:r>
      <w:r w:rsidRPr="002954D4">
        <w:t>-level staff section.</w:t>
      </w:r>
      <w:r w:rsidR="00E31DEC" w:rsidRPr="002954D4">
        <w:t xml:space="preserve"> </w:t>
      </w:r>
    </w:p>
    <w:p w:rsidR="00E31DEC" w:rsidRPr="002954D4" w:rsidRDefault="00E31DEC" w:rsidP="00E31DEC">
      <w:pPr>
        <w:rPr>
          <w:lang w:val="en-US"/>
        </w:rPr>
      </w:pPr>
    </w:p>
    <w:p w:rsidR="00E31DEC" w:rsidRPr="002954D4" w:rsidRDefault="00E31DEC" w:rsidP="00E31DEC">
      <w:r w:rsidRPr="002954D4">
        <w:rPr>
          <w:noProof/>
          <w:lang w:eastAsia="en-GB"/>
        </w:rPr>
        <w:drawing>
          <wp:inline distT="0" distB="0" distL="0" distR="0">
            <wp:extent cx="3556663" cy="2688079"/>
            <wp:effectExtent l="19050" t="0" r="5687"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3571186" cy="2699055"/>
                    </a:xfrm>
                    <a:prstGeom prst="rect">
                      <a:avLst/>
                    </a:prstGeom>
                    <a:noFill/>
                    <a:ln w="9525">
                      <a:noFill/>
                      <a:miter lim="800000"/>
                      <a:headEnd/>
                      <a:tailEnd/>
                    </a:ln>
                  </pic:spPr>
                </pic:pic>
              </a:graphicData>
            </a:graphic>
          </wp:inline>
        </w:drawing>
      </w:r>
    </w:p>
    <w:p w:rsidR="00E31DEC" w:rsidRPr="002954D4" w:rsidRDefault="00E31DEC" w:rsidP="00E31DEC">
      <w:pPr>
        <w:ind w:left="720"/>
      </w:pPr>
    </w:p>
    <w:p w:rsidR="00AA2DE9" w:rsidRPr="002954D4" w:rsidRDefault="00AA2DE9" w:rsidP="00C31D41">
      <w:pPr>
        <w:pStyle w:val="ListParagraph"/>
        <w:numPr>
          <w:ilvl w:val="0"/>
          <w:numId w:val="52"/>
        </w:numPr>
      </w:pPr>
      <w:r w:rsidRPr="002954D4">
        <w:t xml:space="preserve">On the ‘National-level staff’ page, on the ‘Staff type and salary’ tab, enter the annual salary per staff for each staff </w:t>
      </w:r>
      <w:proofErr w:type="gramStart"/>
      <w:r w:rsidRPr="002954D4">
        <w:t>type,</w:t>
      </w:r>
      <w:proofErr w:type="gramEnd"/>
      <w:r w:rsidRPr="002954D4">
        <w:t xml:space="preserve"> indicate whether the staff require office space and equipment.</w:t>
      </w:r>
    </w:p>
    <w:p w:rsidR="00AA2DE9" w:rsidRPr="002954D4" w:rsidRDefault="00AA2DE9" w:rsidP="00C31D41">
      <w:pPr>
        <w:pStyle w:val="ListParagraph"/>
        <w:numPr>
          <w:ilvl w:val="0"/>
          <w:numId w:val="52"/>
        </w:numPr>
      </w:pPr>
      <w:r w:rsidRPr="002954D4">
        <w:t>Edit and create staff types by clicking on the ‘Edit Staff Types’ button.</w:t>
      </w:r>
    </w:p>
    <w:p w:rsidR="00AA2DE9" w:rsidRPr="002954D4" w:rsidRDefault="00AA2DE9" w:rsidP="00AA2DE9"/>
    <w:p w:rsidR="00AA2DE9" w:rsidRPr="002954D4" w:rsidRDefault="00AA2DE9" w:rsidP="00AA2DE9">
      <w:r w:rsidRPr="002954D4">
        <w:rPr>
          <w:noProof/>
          <w:lang w:eastAsia="en-GB"/>
        </w:rPr>
        <w:drawing>
          <wp:inline distT="0" distB="0" distL="0" distR="0">
            <wp:extent cx="3551583" cy="2841190"/>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srcRect/>
                    <a:stretch>
                      <a:fillRect/>
                    </a:stretch>
                  </pic:blipFill>
                  <pic:spPr bwMode="auto">
                    <a:xfrm>
                      <a:off x="0" y="0"/>
                      <a:ext cx="3559549" cy="2847563"/>
                    </a:xfrm>
                    <a:prstGeom prst="rect">
                      <a:avLst/>
                    </a:prstGeom>
                    <a:noFill/>
                    <a:ln w="9525">
                      <a:noFill/>
                      <a:miter lim="800000"/>
                      <a:headEnd/>
                      <a:tailEnd/>
                    </a:ln>
                  </pic:spPr>
                </pic:pic>
              </a:graphicData>
            </a:graphic>
          </wp:inline>
        </w:drawing>
      </w:r>
    </w:p>
    <w:p w:rsidR="00AA2DE9" w:rsidRPr="002954D4" w:rsidRDefault="00AA2DE9" w:rsidP="00277740">
      <w:pPr>
        <w:rPr>
          <w:i/>
        </w:rPr>
      </w:pPr>
    </w:p>
    <w:p w:rsidR="00AA2DE9" w:rsidRPr="002954D4" w:rsidRDefault="00AA2DE9" w:rsidP="00C31D41">
      <w:pPr>
        <w:pStyle w:val="ListParagraph"/>
        <w:numPr>
          <w:ilvl w:val="0"/>
          <w:numId w:val="53"/>
        </w:numPr>
        <w:rPr>
          <w:i/>
        </w:rPr>
      </w:pPr>
      <w:r w:rsidRPr="002954D4">
        <w:t>On the ‘National-level staff’ page, on the ‘Staff required’ tab, enter the annual number of each staff type required.</w:t>
      </w:r>
    </w:p>
    <w:p w:rsidR="00682D26" w:rsidRPr="002954D4" w:rsidRDefault="00682D26" w:rsidP="00682D26">
      <w:pPr>
        <w:rPr>
          <w:i/>
        </w:rPr>
      </w:pPr>
    </w:p>
    <w:p w:rsidR="00AA2DE9" w:rsidRPr="002954D4" w:rsidRDefault="00AA2DE9" w:rsidP="00277740">
      <w:pPr>
        <w:rPr>
          <w:i/>
        </w:rPr>
      </w:pPr>
      <w:r w:rsidRPr="002954D4">
        <w:rPr>
          <w:i/>
          <w:noProof/>
          <w:lang w:eastAsia="en-GB"/>
        </w:rPr>
        <w:drawing>
          <wp:inline distT="0" distB="0" distL="0" distR="0">
            <wp:extent cx="3788675" cy="3041869"/>
            <wp:effectExtent l="19050" t="0" r="2275"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srcRect/>
                    <a:stretch>
                      <a:fillRect/>
                    </a:stretch>
                  </pic:blipFill>
                  <pic:spPr bwMode="auto">
                    <a:xfrm>
                      <a:off x="0" y="0"/>
                      <a:ext cx="3787769" cy="3041141"/>
                    </a:xfrm>
                    <a:prstGeom prst="rect">
                      <a:avLst/>
                    </a:prstGeom>
                    <a:noFill/>
                    <a:ln w="9525">
                      <a:noFill/>
                      <a:miter lim="800000"/>
                      <a:headEnd/>
                      <a:tailEnd/>
                    </a:ln>
                  </pic:spPr>
                </pic:pic>
              </a:graphicData>
            </a:graphic>
          </wp:inline>
        </w:drawing>
      </w:r>
    </w:p>
    <w:p w:rsidR="00172E12" w:rsidRPr="002954D4" w:rsidRDefault="00172E12" w:rsidP="00277740"/>
    <w:p w:rsidR="00682D26" w:rsidRPr="002954D4" w:rsidRDefault="00682D26" w:rsidP="00C31D41">
      <w:pPr>
        <w:pStyle w:val="ListParagraph"/>
        <w:numPr>
          <w:ilvl w:val="0"/>
          <w:numId w:val="53"/>
        </w:numPr>
      </w:pPr>
      <w:r w:rsidRPr="002954D4">
        <w:t>Repeat this for the regional and district levels of staff.</w:t>
      </w:r>
    </w:p>
    <w:p w:rsidR="00682D26" w:rsidRPr="002954D4" w:rsidRDefault="00682D26" w:rsidP="00277740"/>
    <w:p w:rsidR="002954D4" w:rsidRPr="002954D4" w:rsidRDefault="002954D4" w:rsidP="00277740"/>
    <w:p w:rsidR="00172E12" w:rsidRPr="002954D4" w:rsidRDefault="00172E12" w:rsidP="00172E12">
      <w:r w:rsidRPr="002954D4">
        <w:lastRenderedPageBreak/>
        <w:t>3.4.2 Training</w:t>
      </w:r>
    </w:p>
    <w:p w:rsidR="00EE5B41" w:rsidRPr="002954D4" w:rsidRDefault="00EE5B41" w:rsidP="00172E12">
      <w:r w:rsidRPr="002954D4">
        <w:t>3.4.2.1 In-service / Refresher Training</w:t>
      </w:r>
    </w:p>
    <w:p w:rsidR="00336E65" w:rsidRPr="002954D4" w:rsidRDefault="00336E65" w:rsidP="00172E12"/>
    <w:p w:rsidR="00336E65" w:rsidRPr="002954D4" w:rsidRDefault="00336E65" w:rsidP="00C31D41">
      <w:pPr>
        <w:pStyle w:val="ListParagraph"/>
        <w:numPr>
          <w:ilvl w:val="0"/>
          <w:numId w:val="53"/>
        </w:numPr>
      </w:pPr>
      <w:r w:rsidRPr="002954D4">
        <w:t>Double click on 2.1 - The In-service / Refresher Training section.</w:t>
      </w:r>
    </w:p>
    <w:p w:rsidR="007D70CC" w:rsidRPr="002954D4" w:rsidRDefault="007D70CC" w:rsidP="00C31D41">
      <w:pPr>
        <w:pStyle w:val="ListParagraph"/>
        <w:numPr>
          <w:ilvl w:val="0"/>
          <w:numId w:val="53"/>
        </w:numPr>
      </w:pPr>
      <w:r w:rsidRPr="002954D4">
        <w:t>Add the title of each new training type using the ‘Add’ button.</w:t>
      </w:r>
    </w:p>
    <w:p w:rsidR="007D70CC" w:rsidRPr="002954D4" w:rsidRDefault="007D70CC" w:rsidP="007D70CC"/>
    <w:p w:rsidR="007D70CC" w:rsidRPr="002954D4" w:rsidRDefault="007D70CC" w:rsidP="007D70CC">
      <w:r w:rsidRPr="002954D4">
        <w:rPr>
          <w:noProof/>
          <w:lang w:eastAsia="en-GB"/>
        </w:rPr>
        <w:drawing>
          <wp:inline distT="0" distB="0" distL="0" distR="0">
            <wp:extent cx="2533081" cy="1956291"/>
            <wp:effectExtent l="19050" t="0" r="569"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2535993" cy="1958540"/>
                    </a:xfrm>
                    <a:prstGeom prst="rect">
                      <a:avLst/>
                    </a:prstGeom>
                    <a:noFill/>
                    <a:ln w="9525">
                      <a:noFill/>
                      <a:miter lim="800000"/>
                      <a:headEnd/>
                      <a:tailEnd/>
                    </a:ln>
                  </pic:spPr>
                </pic:pic>
              </a:graphicData>
            </a:graphic>
          </wp:inline>
        </w:drawing>
      </w:r>
    </w:p>
    <w:p w:rsidR="007D70CC" w:rsidRPr="002954D4" w:rsidRDefault="007D70CC" w:rsidP="007D70CC"/>
    <w:p w:rsidR="007D70CC" w:rsidRPr="002954D4" w:rsidRDefault="007D70CC" w:rsidP="00C31D41">
      <w:pPr>
        <w:pStyle w:val="ListParagraph"/>
        <w:numPr>
          <w:ilvl w:val="0"/>
          <w:numId w:val="53"/>
        </w:numPr>
      </w:pPr>
      <w:r w:rsidRPr="002954D4">
        <w:t>Click ‘Next’.</w:t>
      </w:r>
    </w:p>
    <w:p w:rsidR="007D70CC" w:rsidRPr="002954D4" w:rsidRDefault="007D70CC" w:rsidP="00C31D41">
      <w:pPr>
        <w:pStyle w:val="ListParagraph"/>
        <w:numPr>
          <w:ilvl w:val="0"/>
          <w:numId w:val="53"/>
        </w:numPr>
      </w:pPr>
      <w:r w:rsidRPr="002954D4">
        <w:t>In the next window, enter all the required information.</w:t>
      </w:r>
    </w:p>
    <w:p w:rsidR="00256774" w:rsidRPr="002954D4" w:rsidRDefault="00256774" w:rsidP="00C31D41">
      <w:pPr>
        <w:pStyle w:val="ListParagraph"/>
        <w:numPr>
          <w:ilvl w:val="0"/>
          <w:numId w:val="53"/>
        </w:numPr>
      </w:pPr>
      <w:r w:rsidRPr="002954D4">
        <w:t>Click ‘OK’.</w:t>
      </w:r>
    </w:p>
    <w:p w:rsidR="007D70CC" w:rsidRPr="002954D4" w:rsidRDefault="007D70CC" w:rsidP="007D70CC"/>
    <w:p w:rsidR="007D70CC" w:rsidRPr="002954D4" w:rsidRDefault="007D70CC" w:rsidP="007D70CC">
      <w:r w:rsidRPr="002954D4">
        <w:rPr>
          <w:noProof/>
          <w:lang w:eastAsia="en-GB"/>
        </w:rPr>
        <w:drawing>
          <wp:inline distT="0" distB="0" distL="0" distR="0">
            <wp:extent cx="3952449" cy="2996382"/>
            <wp:effectExtent l="1905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srcRect/>
                    <a:stretch>
                      <a:fillRect/>
                    </a:stretch>
                  </pic:blipFill>
                  <pic:spPr bwMode="auto">
                    <a:xfrm>
                      <a:off x="0" y="0"/>
                      <a:ext cx="3953403" cy="2997105"/>
                    </a:xfrm>
                    <a:prstGeom prst="rect">
                      <a:avLst/>
                    </a:prstGeom>
                    <a:noFill/>
                    <a:ln w="9525">
                      <a:noFill/>
                      <a:miter lim="800000"/>
                      <a:headEnd/>
                      <a:tailEnd/>
                    </a:ln>
                  </pic:spPr>
                </pic:pic>
              </a:graphicData>
            </a:graphic>
          </wp:inline>
        </w:drawing>
      </w:r>
    </w:p>
    <w:p w:rsidR="00336E65" w:rsidRPr="002954D4" w:rsidRDefault="00336E65" w:rsidP="00172E12"/>
    <w:p w:rsidR="00EE5B41" w:rsidRPr="002954D4" w:rsidRDefault="00EE5B41" w:rsidP="00172E12">
      <w:r w:rsidRPr="002954D4">
        <w:t>3.4.2.2 Training of trainers</w:t>
      </w:r>
    </w:p>
    <w:p w:rsidR="007D70CC" w:rsidRPr="002954D4" w:rsidRDefault="0004364F" w:rsidP="00172E12">
      <w:pPr>
        <w:rPr>
          <w:i/>
        </w:rPr>
      </w:pPr>
      <w:r w:rsidRPr="002954D4">
        <w:rPr>
          <w:i/>
        </w:rPr>
        <w:t xml:space="preserve">This section automatically uses the training workshops you have already set up in section 3.4.2.1 above but this time is concerned with the cost of </w:t>
      </w:r>
      <w:r w:rsidR="001D4251" w:rsidRPr="002954D4">
        <w:rPr>
          <w:i/>
        </w:rPr>
        <w:t xml:space="preserve">training </w:t>
      </w:r>
      <w:r w:rsidRPr="002954D4">
        <w:rPr>
          <w:i/>
        </w:rPr>
        <w:t>the trainers.</w:t>
      </w:r>
    </w:p>
    <w:p w:rsidR="0004364F" w:rsidRPr="002954D4" w:rsidRDefault="0004364F" w:rsidP="00172E12"/>
    <w:p w:rsidR="007D70CC" w:rsidRPr="002954D4" w:rsidRDefault="007D70CC" w:rsidP="00C31D41">
      <w:pPr>
        <w:pStyle w:val="ListParagraph"/>
        <w:numPr>
          <w:ilvl w:val="0"/>
          <w:numId w:val="53"/>
        </w:numPr>
      </w:pPr>
      <w:r w:rsidRPr="002954D4">
        <w:t>Double click on 2.2 - Training of trainers section.</w:t>
      </w:r>
    </w:p>
    <w:p w:rsidR="000E3CD9" w:rsidRPr="002954D4" w:rsidRDefault="000E3CD9" w:rsidP="00C31D41">
      <w:pPr>
        <w:pStyle w:val="ListParagraph"/>
        <w:numPr>
          <w:ilvl w:val="0"/>
          <w:numId w:val="53"/>
        </w:numPr>
      </w:pPr>
      <w:r w:rsidRPr="002954D4">
        <w:t>Enter all the required information.</w:t>
      </w:r>
    </w:p>
    <w:p w:rsidR="00256774" w:rsidRPr="002954D4" w:rsidRDefault="00256774" w:rsidP="00C31D41">
      <w:pPr>
        <w:pStyle w:val="ListParagraph"/>
        <w:numPr>
          <w:ilvl w:val="0"/>
          <w:numId w:val="53"/>
        </w:numPr>
      </w:pPr>
      <w:r w:rsidRPr="002954D4">
        <w:t>Click ‘OK’.</w:t>
      </w:r>
    </w:p>
    <w:p w:rsidR="000E3CD9" w:rsidRPr="002954D4" w:rsidRDefault="000E3CD9" w:rsidP="000E3CD9">
      <w:pPr>
        <w:ind w:left="360"/>
      </w:pPr>
    </w:p>
    <w:p w:rsidR="007D70CC" w:rsidRPr="002954D4" w:rsidRDefault="007D70CC" w:rsidP="00172E12"/>
    <w:p w:rsidR="000E3CD9" w:rsidRPr="002954D4" w:rsidRDefault="000E3CD9" w:rsidP="00172E12">
      <w:r w:rsidRPr="002954D4">
        <w:rPr>
          <w:noProof/>
          <w:lang w:eastAsia="en-GB"/>
        </w:rPr>
        <w:drawing>
          <wp:inline distT="0" distB="0" distL="0" distR="0">
            <wp:extent cx="4116222" cy="2820228"/>
            <wp:effectExtent l="1905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srcRect/>
                    <a:stretch>
                      <a:fillRect/>
                    </a:stretch>
                  </pic:blipFill>
                  <pic:spPr bwMode="auto">
                    <a:xfrm>
                      <a:off x="0" y="0"/>
                      <a:ext cx="4121507" cy="2823849"/>
                    </a:xfrm>
                    <a:prstGeom prst="rect">
                      <a:avLst/>
                    </a:prstGeom>
                    <a:noFill/>
                    <a:ln w="9525">
                      <a:noFill/>
                      <a:miter lim="800000"/>
                      <a:headEnd/>
                      <a:tailEnd/>
                    </a:ln>
                  </pic:spPr>
                </pic:pic>
              </a:graphicData>
            </a:graphic>
          </wp:inline>
        </w:drawing>
      </w:r>
    </w:p>
    <w:p w:rsidR="000E3CD9" w:rsidRPr="002954D4" w:rsidRDefault="000E3CD9" w:rsidP="00172E12"/>
    <w:p w:rsidR="00EE5B41" w:rsidRPr="002954D4" w:rsidRDefault="00EE5B41" w:rsidP="00172E12">
      <w:r w:rsidRPr="002954D4">
        <w:t>3.4.2.3 Development of Training Programmes and Material</w:t>
      </w:r>
    </w:p>
    <w:p w:rsidR="00256774" w:rsidRPr="002954D4" w:rsidRDefault="00256774" w:rsidP="00172E12"/>
    <w:p w:rsidR="00256774" w:rsidRPr="002954D4" w:rsidRDefault="00256774" w:rsidP="00C31D41">
      <w:pPr>
        <w:pStyle w:val="ListParagraph"/>
        <w:numPr>
          <w:ilvl w:val="0"/>
          <w:numId w:val="53"/>
        </w:numPr>
      </w:pPr>
      <w:r w:rsidRPr="002954D4">
        <w:t>Double click on 2.3 – The Development of Training Programmes and Material section.</w:t>
      </w:r>
    </w:p>
    <w:p w:rsidR="00256774" w:rsidRPr="002954D4" w:rsidRDefault="00256774" w:rsidP="00C31D41">
      <w:pPr>
        <w:pStyle w:val="ListParagraph"/>
        <w:numPr>
          <w:ilvl w:val="0"/>
          <w:numId w:val="53"/>
        </w:numPr>
      </w:pPr>
      <w:r w:rsidRPr="002954D4">
        <w:t>If the training still needs to be developed, tick the relevant box, enter the year in which the training is to be developed and add the cost of developing this training.</w:t>
      </w:r>
    </w:p>
    <w:p w:rsidR="00256774" w:rsidRPr="002954D4" w:rsidRDefault="00256774" w:rsidP="00C31D41">
      <w:pPr>
        <w:pStyle w:val="ListParagraph"/>
        <w:numPr>
          <w:ilvl w:val="0"/>
          <w:numId w:val="53"/>
        </w:numPr>
      </w:pPr>
      <w:r w:rsidRPr="002954D4">
        <w:t>Click ‘OK’.</w:t>
      </w:r>
    </w:p>
    <w:p w:rsidR="00256774" w:rsidRPr="002954D4" w:rsidRDefault="00256774" w:rsidP="00256774"/>
    <w:p w:rsidR="00EE5B41" w:rsidRPr="002954D4" w:rsidRDefault="00EE5B41" w:rsidP="00172E12">
      <w:r w:rsidRPr="002954D4">
        <w:t>3.4.2.4 Changing the Pre-Service Training Curriculum</w:t>
      </w:r>
    </w:p>
    <w:p w:rsidR="00B72183" w:rsidRPr="002954D4" w:rsidRDefault="00B72183" w:rsidP="00172E12"/>
    <w:p w:rsidR="00B72183" w:rsidRPr="002954D4" w:rsidRDefault="00B72183" w:rsidP="00C31D41">
      <w:pPr>
        <w:pStyle w:val="ListParagraph"/>
        <w:numPr>
          <w:ilvl w:val="0"/>
          <w:numId w:val="53"/>
        </w:numPr>
      </w:pPr>
      <w:r w:rsidRPr="002954D4">
        <w:t>Double click on 2.4 - The Changing the Pre-Service Training Curriculum section.</w:t>
      </w:r>
    </w:p>
    <w:p w:rsidR="00B72183" w:rsidRPr="002954D4" w:rsidRDefault="00B72183" w:rsidP="00C31D41">
      <w:pPr>
        <w:pStyle w:val="ListParagraph"/>
        <w:numPr>
          <w:ilvl w:val="0"/>
          <w:numId w:val="53"/>
        </w:numPr>
      </w:pPr>
      <w:r w:rsidRPr="002954D4">
        <w:t>Add the title of each curriculum workshop provided by the programme using the ‘Add’ button.</w:t>
      </w:r>
    </w:p>
    <w:p w:rsidR="005F1D01" w:rsidRPr="002954D4" w:rsidRDefault="005F1D01" w:rsidP="00C31D41">
      <w:pPr>
        <w:pStyle w:val="ListParagraph"/>
        <w:numPr>
          <w:ilvl w:val="0"/>
          <w:numId w:val="53"/>
        </w:numPr>
      </w:pPr>
      <w:r w:rsidRPr="002954D4">
        <w:t>Click ‘Next’.</w:t>
      </w:r>
    </w:p>
    <w:p w:rsidR="00A00223" w:rsidRPr="002954D4" w:rsidRDefault="00A00223" w:rsidP="00C31D41">
      <w:pPr>
        <w:pStyle w:val="ListParagraph"/>
        <w:numPr>
          <w:ilvl w:val="0"/>
          <w:numId w:val="53"/>
        </w:numPr>
      </w:pPr>
      <w:r w:rsidRPr="002954D4">
        <w:t>Add the cost of each curriculum workshop for each year.</w:t>
      </w:r>
    </w:p>
    <w:p w:rsidR="00A00223" w:rsidRPr="002954D4" w:rsidRDefault="00A00223" w:rsidP="00C31D41">
      <w:pPr>
        <w:pStyle w:val="ListParagraph"/>
        <w:numPr>
          <w:ilvl w:val="0"/>
          <w:numId w:val="53"/>
        </w:numPr>
      </w:pPr>
      <w:r w:rsidRPr="002954D4">
        <w:t>Click ‘OK’.</w:t>
      </w:r>
    </w:p>
    <w:p w:rsidR="00B72183" w:rsidRPr="002954D4" w:rsidRDefault="00B72183" w:rsidP="00172E12"/>
    <w:p w:rsidR="00EE5B41" w:rsidRPr="002954D4" w:rsidRDefault="00EE5B41" w:rsidP="00172E12">
      <w:r w:rsidRPr="002954D4">
        <w:t>3.4.2.5 Supported Activities</w:t>
      </w:r>
    </w:p>
    <w:p w:rsidR="00EE5B41" w:rsidRPr="002954D4" w:rsidRDefault="00EE5B41" w:rsidP="00172E12"/>
    <w:p w:rsidR="00A00223" w:rsidRPr="002954D4" w:rsidRDefault="00A00223" w:rsidP="00C31D41">
      <w:pPr>
        <w:pStyle w:val="ListParagraph"/>
        <w:numPr>
          <w:ilvl w:val="0"/>
          <w:numId w:val="53"/>
        </w:numPr>
      </w:pPr>
      <w:r w:rsidRPr="002954D4">
        <w:t>Double click on 2.5 - The Supported Activities section.</w:t>
      </w:r>
    </w:p>
    <w:p w:rsidR="00A00223" w:rsidRPr="002954D4" w:rsidRDefault="00A00223" w:rsidP="00C31D41">
      <w:pPr>
        <w:pStyle w:val="ListParagraph"/>
        <w:numPr>
          <w:ilvl w:val="0"/>
          <w:numId w:val="53"/>
        </w:numPr>
      </w:pPr>
      <w:r w:rsidRPr="002954D4">
        <w:t>Add the title of each support activity type provided by the programme using the ‘Add’ button.</w:t>
      </w:r>
    </w:p>
    <w:p w:rsidR="00A00223" w:rsidRPr="002954D4" w:rsidRDefault="00A00223" w:rsidP="00C31D41">
      <w:pPr>
        <w:pStyle w:val="ListParagraph"/>
        <w:numPr>
          <w:ilvl w:val="0"/>
          <w:numId w:val="53"/>
        </w:numPr>
      </w:pPr>
      <w:r w:rsidRPr="002954D4">
        <w:t>Click ‘Next’.</w:t>
      </w:r>
    </w:p>
    <w:p w:rsidR="00A00223" w:rsidRPr="002954D4" w:rsidRDefault="00A00223" w:rsidP="00C31D41">
      <w:pPr>
        <w:pStyle w:val="ListParagraph"/>
        <w:numPr>
          <w:ilvl w:val="0"/>
          <w:numId w:val="53"/>
        </w:numPr>
      </w:pPr>
      <w:r w:rsidRPr="002954D4">
        <w:t>If the training still needs to be developed, tick the relevant box, enter the year in which the training is to be developed and add the cost of developing this training.</w:t>
      </w:r>
    </w:p>
    <w:p w:rsidR="00A00223" w:rsidRPr="002954D4" w:rsidRDefault="00A00223" w:rsidP="00C31D41">
      <w:pPr>
        <w:pStyle w:val="ListParagraph"/>
        <w:numPr>
          <w:ilvl w:val="0"/>
          <w:numId w:val="53"/>
        </w:numPr>
      </w:pPr>
      <w:r w:rsidRPr="002954D4">
        <w:t>Click ‘OK’.</w:t>
      </w:r>
    </w:p>
    <w:p w:rsidR="00A00223" w:rsidRPr="002954D4" w:rsidRDefault="00A00223" w:rsidP="00A00223"/>
    <w:p w:rsidR="00172E12" w:rsidRPr="002954D4" w:rsidRDefault="00172E12" w:rsidP="00277740">
      <w:r w:rsidRPr="002954D4">
        <w:t>3.4.3 Supervision</w:t>
      </w:r>
    </w:p>
    <w:p w:rsidR="00EE5B41" w:rsidRPr="002954D4" w:rsidRDefault="00EE5B41" w:rsidP="00277740">
      <w:r w:rsidRPr="002954D4">
        <w:t>3.4.3.1 Coordination Meetings</w:t>
      </w:r>
    </w:p>
    <w:p w:rsidR="00E71019" w:rsidRPr="002954D4" w:rsidRDefault="00E71019" w:rsidP="00277740"/>
    <w:p w:rsidR="00E71019" w:rsidRPr="002954D4" w:rsidRDefault="00E71019" w:rsidP="00C31D41">
      <w:pPr>
        <w:pStyle w:val="ListParagraph"/>
        <w:numPr>
          <w:ilvl w:val="0"/>
          <w:numId w:val="54"/>
        </w:numPr>
      </w:pPr>
      <w:r w:rsidRPr="002954D4">
        <w:lastRenderedPageBreak/>
        <w:t>Double click on 3.1 - The Coordination Meetings section.</w:t>
      </w:r>
    </w:p>
    <w:p w:rsidR="00E71019" w:rsidRPr="002954D4" w:rsidRDefault="00E71019" w:rsidP="00C31D41">
      <w:pPr>
        <w:pStyle w:val="ListParagraph"/>
        <w:numPr>
          <w:ilvl w:val="0"/>
          <w:numId w:val="54"/>
        </w:numPr>
      </w:pPr>
      <w:r w:rsidRPr="002954D4">
        <w:t>Add the cost of each meeting and the number of meetings per year.</w:t>
      </w:r>
    </w:p>
    <w:p w:rsidR="00E71019" w:rsidRPr="002954D4" w:rsidRDefault="00E71019" w:rsidP="00C31D41">
      <w:pPr>
        <w:pStyle w:val="ListParagraph"/>
        <w:numPr>
          <w:ilvl w:val="0"/>
          <w:numId w:val="54"/>
        </w:numPr>
      </w:pPr>
      <w:r w:rsidRPr="002954D4">
        <w:t>Click ‘OK’.</w:t>
      </w:r>
    </w:p>
    <w:p w:rsidR="00E71019" w:rsidRPr="002954D4" w:rsidRDefault="00E71019" w:rsidP="00277740"/>
    <w:p w:rsidR="00EE5B41" w:rsidRPr="002954D4" w:rsidRDefault="00EE5B41" w:rsidP="00277740">
      <w:r w:rsidRPr="002954D4">
        <w:t>3.4.3.2 National Staff Visiting Local Staff</w:t>
      </w:r>
    </w:p>
    <w:p w:rsidR="00E71019" w:rsidRPr="002954D4" w:rsidRDefault="00E71019" w:rsidP="00E71019">
      <w:pPr>
        <w:pStyle w:val="ListParagraph"/>
      </w:pPr>
    </w:p>
    <w:p w:rsidR="00E71019" w:rsidRPr="002954D4" w:rsidRDefault="00E71019" w:rsidP="00C31D41">
      <w:pPr>
        <w:pStyle w:val="ListParagraph"/>
        <w:numPr>
          <w:ilvl w:val="0"/>
          <w:numId w:val="54"/>
        </w:numPr>
      </w:pPr>
      <w:r w:rsidRPr="002954D4">
        <w:t>Double click on 3.2 - The National Staff Visiting Local Staff section.</w:t>
      </w:r>
    </w:p>
    <w:p w:rsidR="00E71019" w:rsidRPr="002954D4" w:rsidRDefault="00E71019" w:rsidP="00C31D41">
      <w:pPr>
        <w:pStyle w:val="ListParagraph"/>
        <w:numPr>
          <w:ilvl w:val="0"/>
          <w:numId w:val="54"/>
        </w:numPr>
      </w:pPr>
      <w:r w:rsidRPr="002954D4">
        <w:t>Add the cost of each meeting and the number of meetings per year for each of the different levels of supervision.</w:t>
      </w:r>
    </w:p>
    <w:p w:rsidR="00E71019" w:rsidRPr="002954D4" w:rsidRDefault="00E71019" w:rsidP="00C31D41">
      <w:pPr>
        <w:pStyle w:val="ListParagraph"/>
        <w:numPr>
          <w:ilvl w:val="0"/>
          <w:numId w:val="54"/>
        </w:numPr>
      </w:pPr>
      <w:r w:rsidRPr="002954D4">
        <w:t>Click ‘OK’.</w:t>
      </w:r>
    </w:p>
    <w:p w:rsidR="00DB1576" w:rsidRPr="002954D4" w:rsidRDefault="00DB1576" w:rsidP="00277740"/>
    <w:p w:rsidR="008D6113" w:rsidRPr="002954D4" w:rsidRDefault="005D6CB6" w:rsidP="00277740">
      <w:pPr>
        <w:rPr>
          <w:b/>
        </w:rPr>
      </w:pPr>
      <w:r w:rsidRPr="002954D4">
        <w:rPr>
          <w:b/>
        </w:rPr>
        <w:t xml:space="preserve">3.5 </w:t>
      </w:r>
      <w:r w:rsidR="008D6113" w:rsidRPr="002954D4">
        <w:rPr>
          <w:b/>
        </w:rPr>
        <w:t>Results</w:t>
      </w:r>
      <w:r w:rsidR="007737D6" w:rsidRPr="002954D4">
        <w:rPr>
          <w:b/>
        </w:rPr>
        <w:t xml:space="preserve"> </w:t>
      </w:r>
    </w:p>
    <w:p w:rsidR="0043152E" w:rsidRPr="002954D4" w:rsidRDefault="00B6204A" w:rsidP="00277740">
      <w:r w:rsidRPr="002954D4">
        <w:rPr>
          <w:i/>
        </w:rPr>
        <w:t>The results tab in this section reflect disease specific program costs only (i.e. not including health systems costs)</w:t>
      </w:r>
      <w:r w:rsidR="0043152E" w:rsidRPr="002954D4">
        <w:rPr>
          <w:i/>
        </w:rPr>
        <w:t>. ‘Resource requirements’ and ‘total costs’ can be focussed on here but there are other results that can be examined.</w:t>
      </w:r>
    </w:p>
    <w:p w:rsidR="00D825E3" w:rsidRPr="002954D4" w:rsidRDefault="00D825E3" w:rsidP="00277740"/>
    <w:p w:rsidR="006C0EEF" w:rsidRPr="002954D4" w:rsidRDefault="00D66408" w:rsidP="00277740">
      <w:pPr>
        <w:rPr>
          <w:i/>
        </w:rPr>
      </w:pPr>
      <w:r w:rsidRPr="002954D4">
        <w:rPr>
          <w:i/>
        </w:rPr>
        <w:t>NOTE</w:t>
      </w:r>
      <w:r w:rsidR="006C0EEF" w:rsidRPr="002954D4">
        <w:rPr>
          <w:i/>
        </w:rPr>
        <w:t>: Within the results outputs, the results are normally available in bar chart or table format. Both the bar chart and the table can be copied (by right clicking on the output and using the ‘copy all’ or ‘copy chart’ option) and pasted into other programs but only the table can then be manipulated in excel.</w:t>
      </w:r>
    </w:p>
    <w:p w:rsidR="00554AD3" w:rsidRPr="002954D4" w:rsidRDefault="00554AD3" w:rsidP="00277740">
      <w:pPr>
        <w:rPr>
          <w:i/>
        </w:rPr>
      </w:pPr>
    </w:p>
    <w:p w:rsidR="00554AD3" w:rsidRPr="002954D4" w:rsidRDefault="00554AD3" w:rsidP="00554AD3">
      <w:pPr>
        <w:rPr>
          <w:i/>
        </w:rPr>
      </w:pPr>
      <w:r w:rsidRPr="002954D4">
        <w:rPr>
          <w:i/>
        </w:rPr>
        <w:t xml:space="preserve">IMPORTANT: Within the results outputs, the user should choose to examine the results by either the programme area or delivery channel. Once this is </w:t>
      </w:r>
      <w:r w:rsidR="000F5CDE" w:rsidRPr="002954D4">
        <w:rPr>
          <w:i/>
        </w:rPr>
        <w:t>chosen, the user should stick to this output type for all areas.</w:t>
      </w:r>
    </w:p>
    <w:p w:rsidR="006C0EEF" w:rsidRPr="002954D4" w:rsidRDefault="006C0EEF" w:rsidP="00277740"/>
    <w:p w:rsidR="00B2010E" w:rsidRPr="002954D4" w:rsidRDefault="00B2010E" w:rsidP="00277740">
      <w:r w:rsidRPr="002954D4">
        <w:t>3.5.1 Number of services</w:t>
      </w:r>
    </w:p>
    <w:p w:rsidR="00FB5CCC" w:rsidRPr="002954D4" w:rsidRDefault="00FB5CCC" w:rsidP="00FB5CCC">
      <w:pPr>
        <w:rPr>
          <w:i/>
        </w:rPr>
      </w:pPr>
      <w:r w:rsidRPr="002954D4">
        <w:rPr>
          <w:i/>
        </w:rPr>
        <w:t>The number of services can be examined in the format of either total number of services, or additional number of services (i.e. the additional services (over and above current services) required to meet the scaling-up targets.</w:t>
      </w:r>
    </w:p>
    <w:p w:rsidR="00921A83" w:rsidRPr="002954D4" w:rsidRDefault="00921A83" w:rsidP="00FB5CCC"/>
    <w:p w:rsidR="00921A83" w:rsidRPr="002954D4" w:rsidRDefault="00921A83" w:rsidP="00FB5CCC">
      <w:r w:rsidRPr="002954D4">
        <w:rPr>
          <w:noProof/>
          <w:lang w:eastAsia="en-GB"/>
        </w:rPr>
        <w:drawing>
          <wp:inline distT="0" distB="0" distL="0" distR="0">
            <wp:extent cx="4690800" cy="3056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AD5044" w:rsidRPr="002954D4" w:rsidRDefault="00AD5044" w:rsidP="00277740"/>
    <w:p w:rsidR="00417F3F" w:rsidRPr="002954D4" w:rsidRDefault="00417F3F" w:rsidP="00417F3F">
      <w:r w:rsidRPr="002954D4">
        <w:lastRenderedPageBreak/>
        <w:t xml:space="preserve">3.5.1.1 Total number of services by service package </w:t>
      </w:r>
    </w:p>
    <w:p w:rsidR="00F41783" w:rsidRPr="002954D4" w:rsidRDefault="00ED046A" w:rsidP="00C31D41">
      <w:pPr>
        <w:pStyle w:val="ListParagraph"/>
        <w:numPr>
          <w:ilvl w:val="0"/>
          <w:numId w:val="40"/>
        </w:numPr>
      </w:pPr>
      <w:r w:rsidRPr="002954D4">
        <w:t>Click on the ‘Results’ drop down menu and select ‘Number of services’</w:t>
      </w:r>
      <w:r w:rsidR="00417F3F" w:rsidRPr="002954D4">
        <w:t>, then select ‘Total number of services by service package’.</w:t>
      </w:r>
    </w:p>
    <w:p w:rsidR="00F41783" w:rsidRPr="002954D4" w:rsidRDefault="00F41783" w:rsidP="00277740">
      <w:r w:rsidRPr="002954D4">
        <w:rPr>
          <w:noProof/>
          <w:lang w:eastAsia="en-GB"/>
        </w:rPr>
        <w:drawing>
          <wp:inline distT="0" distB="0" distL="0" distR="0">
            <wp:extent cx="4690800" cy="3056400"/>
            <wp:effectExtent l="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4690800" cy="3056400"/>
                    </a:xfrm>
                    <a:prstGeom prst="rect">
                      <a:avLst/>
                    </a:prstGeom>
                    <a:noFill/>
                    <a:ln w="9525">
                      <a:noFill/>
                      <a:miter lim="800000"/>
                      <a:headEnd/>
                      <a:tailEnd/>
                    </a:ln>
                  </pic:spPr>
                </pic:pic>
              </a:graphicData>
            </a:graphic>
          </wp:inline>
        </w:drawing>
      </w:r>
    </w:p>
    <w:p w:rsidR="00B2010E" w:rsidRPr="002954D4" w:rsidRDefault="00B2010E" w:rsidP="00277740"/>
    <w:p w:rsidR="00417F3F" w:rsidRPr="002954D4" w:rsidRDefault="00CD0521" w:rsidP="00C31D41">
      <w:pPr>
        <w:pStyle w:val="ListParagraph"/>
        <w:numPr>
          <w:ilvl w:val="0"/>
          <w:numId w:val="40"/>
        </w:numPr>
      </w:pPr>
      <w:r w:rsidRPr="002954D4">
        <w:t xml:space="preserve">If the user chooses to display results by Programme area, then they must </w:t>
      </w:r>
      <w:r w:rsidR="00417F3F" w:rsidRPr="002954D4">
        <w:t>select ‘Mental, neurological and substance use disorders’ from the ‘Programme area’ drop down menu.</w:t>
      </w:r>
    </w:p>
    <w:p w:rsidR="00417F3F" w:rsidRPr="002954D4" w:rsidRDefault="00417F3F" w:rsidP="00277740"/>
    <w:p w:rsidR="00CD0521" w:rsidRPr="002954D4" w:rsidRDefault="00CD0521" w:rsidP="00C31D41">
      <w:pPr>
        <w:pStyle w:val="ListParagraph"/>
        <w:numPr>
          <w:ilvl w:val="0"/>
          <w:numId w:val="40"/>
        </w:numPr>
      </w:pPr>
      <w:r w:rsidRPr="002954D4">
        <w:t>If the user chooses to display results by Delivery channel, then they must select the Delivery channel (community; outreach; hospital; clinic; and all).</w:t>
      </w:r>
    </w:p>
    <w:p w:rsidR="00CD0521" w:rsidRPr="002954D4" w:rsidRDefault="00CD0521" w:rsidP="00277740"/>
    <w:p w:rsidR="00AD5044" w:rsidRPr="002954D4" w:rsidRDefault="00AD5044" w:rsidP="00277740">
      <w:pPr>
        <w:rPr>
          <w:i/>
        </w:rPr>
      </w:pPr>
      <w:r w:rsidRPr="002954D4">
        <w:rPr>
          <w:i/>
        </w:rPr>
        <w:t>NOTE: Once the user has produced an output, they can use the ‘Configure’ option at the bottom of the results to switch to a different type of output, e.g. change from a graph to a table.</w:t>
      </w:r>
    </w:p>
    <w:p w:rsidR="00417F3F" w:rsidRPr="002954D4" w:rsidRDefault="00417F3F" w:rsidP="00277740"/>
    <w:p w:rsidR="00B2010E" w:rsidRPr="002954D4" w:rsidRDefault="00B2010E" w:rsidP="00277740">
      <w:r w:rsidRPr="002954D4">
        <w:t>3.5.1.2 Additional number if services by service package</w:t>
      </w:r>
    </w:p>
    <w:p w:rsidR="00417F3F" w:rsidRPr="002954D4" w:rsidRDefault="00417F3F" w:rsidP="00C31D41">
      <w:pPr>
        <w:pStyle w:val="ListParagraph"/>
        <w:numPr>
          <w:ilvl w:val="0"/>
          <w:numId w:val="41"/>
        </w:numPr>
      </w:pPr>
      <w:r w:rsidRPr="002954D4">
        <w:t>Click on the ‘Results’ drop down menu and select ‘Number of services’, then select ‘Additional number if services by service package’.</w:t>
      </w:r>
    </w:p>
    <w:p w:rsidR="003F3EAA" w:rsidRPr="002954D4" w:rsidRDefault="003F3EAA" w:rsidP="003F3EAA">
      <w:pPr>
        <w:pStyle w:val="ListParagraph"/>
      </w:pPr>
    </w:p>
    <w:p w:rsidR="00417F3F" w:rsidRPr="002954D4" w:rsidRDefault="00417F3F" w:rsidP="00417F3F">
      <w:r w:rsidRPr="002954D4">
        <w:rPr>
          <w:noProof/>
          <w:lang w:eastAsia="en-GB"/>
        </w:rPr>
        <w:lastRenderedPageBreak/>
        <w:drawing>
          <wp:inline distT="0" distB="0" distL="0" distR="0">
            <wp:extent cx="4690800" cy="3056400"/>
            <wp:effectExtent l="0" t="0" r="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4690800" cy="3056400"/>
                    </a:xfrm>
                    <a:prstGeom prst="rect">
                      <a:avLst/>
                    </a:prstGeom>
                    <a:noFill/>
                    <a:ln w="9525">
                      <a:noFill/>
                      <a:miter lim="800000"/>
                      <a:headEnd/>
                      <a:tailEnd/>
                    </a:ln>
                  </pic:spPr>
                </pic:pic>
              </a:graphicData>
            </a:graphic>
          </wp:inline>
        </w:drawing>
      </w:r>
    </w:p>
    <w:p w:rsidR="00B2010E" w:rsidRPr="002954D4" w:rsidRDefault="00B2010E" w:rsidP="00277740"/>
    <w:p w:rsidR="00141683" w:rsidRPr="002954D4" w:rsidRDefault="00141683" w:rsidP="00C31D41">
      <w:pPr>
        <w:pStyle w:val="ListParagraph"/>
        <w:numPr>
          <w:ilvl w:val="0"/>
          <w:numId w:val="41"/>
        </w:numPr>
      </w:pPr>
      <w:r w:rsidRPr="002954D4">
        <w:t>Instructions for use are the same as in 3.5.1.1.</w:t>
      </w:r>
    </w:p>
    <w:p w:rsidR="00417F3F" w:rsidRPr="002954D4" w:rsidRDefault="00417F3F" w:rsidP="00277740"/>
    <w:p w:rsidR="00B2010E" w:rsidRPr="002954D4" w:rsidRDefault="00B2010E" w:rsidP="00277740">
      <w:r w:rsidRPr="002954D4">
        <w:t>3.5.2 Drug and supply costs</w:t>
      </w:r>
    </w:p>
    <w:p w:rsidR="00BD2E87" w:rsidRPr="002954D4" w:rsidRDefault="00BD2E87" w:rsidP="00C31D41">
      <w:pPr>
        <w:pStyle w:val="ListParagraph"/>
        <w:numPr>
          <w:ilvl w:val="0"/>
          <w:numId w:val="41"/>
        </w:numPr>
      </w:pPr>
      <w:r w:rsidRPr="002954D4">
        <w:t xml:space="preserve">Click on the ‘Results’ drop down menu and select ‘Drug and supply costs’. </w:t>
      </w:r>
    </w:p>
    <w:p w:rsidR="004B1F7F" w:rsidRPr="002954D4" w:rsidRDefault="004B1F7F" w:rsidP="00BD2E87"/>
    <w:p w:rsidR="00921A83" w:rsidRPr="002954D4" w:rsidRDefault="00921A83" w:rsidP="00BD2E87">
      <w:r w:rsidRPr="002954D4">
        <w:rPr>
          <w:noProof/>
          <w:lang w:eastAsia="en-GB"/>
        </w:rPr>
        <w:drawing>
          <wp:inline distT="0" distB="0" distL="0" distR="0">
            <wp:extent cx="4690800" cy="3056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921A83" w:rsidRPr="002954D4" w:rsidRDefault="00921A83" w:rsidP="00BD2E87"/>
    <w:p w:rsidR="006C0EEF" w:rsidRPr="002954D4" w:rsidRDefault="00DB6014" w:rsidP="00C31D41">
      <w:pPr>
        <w:pStyle w:val="ListParagraph"/>
        <w:numPr>
          <w:ilvl w:val="0"/>
          <w:numId w:val="41"/>
        </w:numPr>
      </w:pPr>
      <w:r w:rsidRPr="002954D4">
        <w:t xml:space="preserve">If the user chooses, </w:t>
      </w:r>
      <w:r w:rsidR="008C20D2" w:rsidRPr="002954D4">
        <w:t>to display the results by programme area, then they will have to choose the</w:t>
      </w:r>
      <w:r w:rsidR="00BD2E87" w:rsidRPr="002954D4">
        <w:t xml:space="preserve"> ‘Mental, neurological and substance use disorders’</w:t>
      </w:r>
      <w:r w:rsidR="008C20D2" w:rsidRPr="002954D4">
        <w:t xml:space="preserve"> option from the ‘Programme area’ drop down menu</w:t>
      </w:r>
      <w:r w:rsidR="006C0EEF" w:rsidRPr="002954D4">
        <w:t>.</w:t>
      </w:r>
      <w:r w:rsidR="008C20D2" w:rsidRPr="002954D4">
        <w:t xml:space="preserve"> If the user chooses, to display the results by Delivery channel, then they will have to choose from the ‘Delivery channel’ drop down menu (community; outreach; hospital; clinic; and all).</w:t>
      </w:r>
    </w:p>
    <w:p w:rsidR="00BD2E87" w:rsidRPr="002954D4" w:rsidRDefault="006C0EEF" w:rsidP="00BD2E87">
      <w:r w:rsidRPr="002954D4">
        <w:lastRenderedPageBreak/>
        <w:t xml:space="preserve"> </w:t>
      </w:r>
    </w:p>
    <w:p w:rsidR="00BD2E87" w:rsidRPr="002954D4" w:rsidRDefault="008C20D2" w:rsidP="00C31D41">
      <w:pPr>
        <w:pStyle w:val="ListParagraph"/>
        <w:numPr>
          <w:ilvl w:val="0"/>
          <w:numId w:val="41"/>
        </w:numPr>
      </w:pPr>
      <w:r w:rsidRPr="002954D4">
        <w:t>For both options, o</w:t>
      </w:r>
      <w:r w:rsidR="00BD2E87" w:rsidRPr="002954D4">
        <w:t>n the Total or incremental cost section, choose total to see total costs, or incremental to see the additional cost (over and above current spending) of scaling-up.</w:t>
      </w:r>
    </w:p>
    <w:p w:rsidR="00BD2E87" w:rsidRPr="002954D4" w:rsidRDefault="00BD2E87" w:rsidP="00BD2E87"/>
    <w:p w:rsidR="00BD2E87" w:rsidRPr="002954D4" w:rsidRDefault="00BD2E87" w:rsidP="00C31D41">
      <w:pPr>
        <w:pStyle w:val="ListParagraph"/>
        <w:numPr>
          <w:ilvl w:val="0"/>
          <w:numId w:val="41"/>
        </w:numPr>
      </w:pPr>
      <w:r w:rsidRPr="002954D4">
        <w:t>The user can also choose to view the results in the countries local currency or US dollars in the ‘Currency’ drop down menu.</w:t>
      </w:r>
    </w:p>
    <w:p w:rsidR="00BD2E87" w:rsidRPr="002954D4" w:rsidRDefault="00BD2E87" w:rsidP="00BD2E87"/>
    <w:p w:rsidR="006C0EEF" w:rsidRPr="002954D4" w:rsidRDefault="006C0EEF" w:rsidP="00C31D41">
      <w:pPr>
        <w:pStyle w:val="ListParagraph"/>
        <w:numPr>
          <w:ilvl w:val="0"/>
          <w:numId w:val="41"/>
        </w:numPr>
      </w:pPr>
      <w:r w:rsidRPr="002954D4">
        <w:t>On the ‘Item type’ drop down menu, select ‘Drugs’, ‘Supplies’ or ‘Drugs and supplies’ as appropriate.</w:t>
      </w:r>
    </w:p>
    <w:p w:rsidR="006C0EEF" w:rsidRPr="002954D4" w:rsidRDefault="006C0EEF" w:rsidP="00BD2E87"/>
    <w:p w:rsidR="006C0EEF" w:rsidRPr="002954D4" w:rsidRDefault="006C0EEF" w:rsidP="00C31D41">
      <w:pPr>
        <w:pStyle w:val="ListParagraph"/>
        <w:numPr>
          <w:ilvl w:val="0"/>
          <w:numId w:val="41"/>
        </w:numPr>
      </w:pPr>
      <w:r w:rsidRPr="002954D4">
        <w:t>The user also has the option to include inflation if appropriate.</w:t>
      </w:r>
    </w:p>
    <w:p w:rsidR="00141683" w:rsidRPr="002954D4" w:rsidRDefault="00141683" w:rsidP="00277740"/>
    <w:p w:rsidR="00B2010E" w:rsidRPr="002954D4" w:rsidRDefault="00B2010E" w:rsidP="00277740">
      <w:r w:rsidRPr="002954D4">
        <w:t>3.5.3 Resource requirements</w:t>
      </w:r>
    </w:p>
    <w:p w:rsidR="000F5CDE" w:rsidRPr="002954D4" w:rsidRDefault="000F5CDE" w:rsidP="00277740"/>
    <w:p w:rsidR="00741D88" w:rsidRPr="002954D4" w:rsidRDefault="00B2010E" w:rsidP="00277740">
      <w:r w:rsidRPr="002954D4">
        <w:t xml:space="preserve">3.5.3.1 </w:t>
      </w:r>
      <w:r w:rsidR="00741D88" w:rsidRPr="002954D4">
        <w:t xml:space="preserve">Units of drugs and supplies needed </w:t>
      </w:r>
    </w:p>
    <w:p w:rsidR="00B2010E" w:rsidRPr="002954D4" w:rsidRDefault="00741D88" w:rsidP="00C31D41">
      <w:pPr>
        <w:pStyle w:val="ListParagraph"/>
        <w:numPr>
          <w:ilvl w:val="0"/>
          <w:numId w:val="42"/>
        </w:numPr>
      </w:pPr>
      <w:r w:rsidRPr="002954D4">
        <w:t>Click on the ‘Results’ drop down menu and select ‘Resource requirements’ and ‘</w:t>
      </w:r>
      <w:r w:rsidR="00B2010E" w:rsidRPr="002954D4">
        <w:t>Units of drugs and supplies needed</w:t>
      </w:r>
      <w:r w:rsidRPr="002954D4">
        <w:t>’.</w:t>
      </w:r>
    </w:p>
    <w:p w:rsidR="00FE42DD" w:rsidRPr="002954D4" w:rsidRDefault="00FE42DD" w:rsidP="00277740"/>
    <w:p w:rsidR="00FE42DD" w:rsidRPr="002954D4" w:rsidRDefault="00FE42DD" w:rsidP="00277740">
      <w:r w:rsidRPr="002954D4">
        <w:rPr>
          <w:noProof/>
          <w:lang w:eastAsia="en-GB"/>
        </w:rPr>
        <w:drawing>
          <wp:inline distT="0" distB="0" distL="0" distR="0">
            <wp:extent cx="4690800" cy="3056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741D88" w:rsidRPr="002954D4" w:rsidRDefault="00741D88" w:rsidP="00277740"/>
    <w:p w:rsidR="00741D88" w:rsidRPr="002954D4" w:rsidRDefault="002B0BA9" w:rsidP="00C31D41">
      <w:pPr>
        <w:pStyle w:val="ListParagraph"/>
        <w:numPr>
          <w:ilvl w:val="0"/>
          <w:numId w:val="42"/>
        </w:numPr>
      </w:pPr>
      <w:r w:rsidRPr="002954D4">
        <w:t>If the programme area option is chosen, then o</w:t>
      </w:r>
      <w:r w:rsidR="00741D88" w:rsidRPr="002954D4">
        <w:t xml:space="preserve">n the ‘Programme area’ drop down menu, </w:t>
      </w:r>
      <w:r w:rsidRPr="002954D4">
        <w:t xml:space="preserve">the user must </w:t>
      </w:r>
      <w:r w:rsidR="00741D88" w:rsidRPr="002954D4">
        <w:t>select ‘Mental, neurological and substance use disorders’.</w:t>
      </w:r>
      <w:r w:rsidRPr="002954D4">
        <w:t xml:space="preserve"> If the programme area option is chosen, then on the ‘Delivery channel’ option is chosen, then on the ‘Delivery channel’ drop down menu, the user must select: community; outreach; hospital; clinic; or all, as appropriate.</w:t>
      </w:r>
    </w:p>
    <w:p w:rsidR="00741D88" w:rsidRPr="002954D4" w:rsidRDefault="00741D88" w:rsidP="00277740"/>
    <w:p w:rsidR="00741D88" w:rsidRPr="002954D4" w:rsidRDefault="002B0BA9" w:rsidP="00C31D41">
      <w:pPr>
        <w:pStyle w:val="ListParagraph"/>
        <w:numPr>
          <w:ilvl w:val="0"/>
          <w:numId w:val="42"/>
        </w:numPr>
      </w:pPr>
      <w:r w:rsidRPr="002954D4">
        <w:t>For both options, o</w:t>
      </w:r>
      <w:r w:rsidR="00741D88" w:rsidRPr="002954D4">
        <w:t xml:space="preserve">n the ‘Item type’ drop down menu, </w:t>
      </w:r>
      <w:r w:rsidRPr="002954D4">
        <w:t>the user must sel</w:t>
      </w:r>
      <w:r w:rsidR="00741D88" w:rsidRPr="002954D4">
        <w:t>ect ‘Drugs’, ‘Supplies’ or ‘Drugs and supplies’ as appropriate.</w:t>
      </w:r>
    </w:p>
    <w:p w:rsidR="00741D88" w:rsidRPr="002954D4" w:rsidRDefault="00741D88" w:rsidP="00277740"/>
    <w:p w:rsidR="00B2010E" w:rsidRPr="002954D4" w:rsidRDefault="00B2010E" w:rsidP="00277740">
      <w:r w:rsidRPr="002954D4">
        <w:t>3.5.3.2 Personnel time</w:t>
      </w:r>
    </w:p>
    <w:p w:rsidR="00741D88" w:rsidRPr="002954D4" w:rsidRDefault="00741D88" w:rsidP="00C31D41">
      <w:pPr>
        <w:pStyle w:val="ListParagraph"/>
        <w:numPr>
          <w:ilvl w:val="0"/>
          <w:numId w:val="43"/>
        </w:numPr>
      </w:pPr>
      <w:r w:rsidRPr="002954D4">
        <w:t>Click on the ‘Results’ drop down menu and select ‘Resource requirements’ and ‘Personnel time’.</w:t>
      </w:r>
    </w:p>
    <w:p w:rsidR="00741D88" w:rsidRPr="002954D4" w:rsidRDefault="00741D88" w:rsidP="00277740"/>
    <w:p w:rsidR="006B003B" w:rsidRPr="002954D4" w:rsidRDefault="006B003B" w:rsidP="00277740">
      <w:r w:rsidRPr="002954D4">
        <w:rPr>
          <w:noProof/>
          <w:lang w:eastAsia="en-GB"/>
        </w:rPr>
        <w:drawing>
          <wp:inline distT="0" distB="0" distL="0" distR="0">
            <wp:extent cx="4690800" cy="3056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6B003B" w:rsidRPr="002954D4" w:rsidRDefault="006B003B" w:rsidP="00277740"/>
    <w:p w:rsidR="0076377A" w:rsidRPr="002954D4" w:rsidRDefault="0076377A" w:rsidP="00C31D41">
      <w:pPr>
        <w:pStyle w:val="ListParagraph"/>
        <w:numPr>
          <w:ilvl w:val="0"/>
          <w:numId w:val="43"/>
        </w:numPr>
      </w:pPr>
      <w:r w:rsidRPr="002954D4">
        <w:t>If the user chooses the Programme area option, then on the ‘Programme area’ drop down menu, select ‘Mental, neurological and substance use disorders’. The user must also choose between minutes and FTEs (full time equivalents) in the Display time drop down menu.</w:t>
      </w:r>
    </w:p>
    <w:p w:rsidR="0076377A" w:rsidRPr="002954D4" w:rsidRDefault="0076377A" w:rsidP="00277740"/>
    <w:p w:rsidR="0076377A" w:rsidRPr="002954D4" w:rsidRDefault="0076377A" w:rsidP="00C31D41">
      <w:pPr>
        <w:pStyle w:val="ListParagraph"/>
        <w:numPr>
          <w:ilvl w:val="0"/>
          <w:numId w:val="43"/>
        </w:numPr>
      </w:pPr>
      <w:r w:rsidRPr="002954D4">
        <w:t>If the user chooses the Delivery channel option, they w</w:t>
      </w:r>
      <w:r w:rsidR="00D66408" w:rsidRPr="002954D4">
        <w:t xml:space="preserve">ill have to choose the delivery </w:t>
      </w:r>
      <w:r w:rsidRPr="002954D4">
        <w:t>channel (community; outreach; hospital; clinic; and all).</w:t>
      </w:r>
    </w:p>
    <w:p w:rsidR="0076377A" w:rsidRPr="002954D4" w:rsidRDefault="0076377A" w:rsidP="00277740"/>
    <w:p w:rsidR="0076377A" w:rsidRPr="002954D4" w:rsidRDefault="0076377A" w:rsidP="00C31D41">
      <w:pPr>
        <w:pStyle w:val="ListParagraph"/>
        <w:numPr>
          <w:ilvl w:val="0"/>
          <w:numId w:val="43"/>
        </w:numPr>
      </w:pPr>
      <w:r w:rsidRPr="002954D4">
        <w:t>If the user chooses the Staff type option, the user must choose staff type</w:t>
      </w:r>
      <w:r w:rsidR="00D66408" w:rsidRPr="002954D4">
        <w:t xml:space="preserve"> as well as to </w:t>
      </w:r>
      <w:r w:rsidR="00CD0521" w:rsidRPr="002954D4">
        <w:t>display staff type by programme area, delivery channel or intervention.</w:t>
      </w:r>
    </w:p>
    <w:p w:rsidR="00CD0521" w:rsidRPr="002954D4" w:rsidRDefault="00CD0521" w:rsidP="00277740"/>
    <w:p w:rsidR="00B2010E" w:rsidRPr="002954D4" w:rsidRDefault="00B2010E" w:rsidP="00277740">
      <w:r w:rsidRPr="002954D4">
        <w:t>3.5.3.3 Number of outpatient visits</w:t>
      </w:r>
    </w:p>
    <w:p w:rsidR="00741D88" w:rsidRPr="002954D4" w:rsidRDefault="00741D88" w:rsidP="00C31D41">
      <w:pPr>
        <w:pStyle w:val="ListParagraph"/>
        <w:numPr>
          <w:ilvl w:val="0"/>
          <w:numId w:val="44"/>
        </w:numPr>
      </w:pPr>
      <w:r w:rsidRPr="002954D4">
        <w:t>Click on the ‘Results’ drop down menu and select ‘Res</w:t>
      </w:r>
      <w:r w:rsidR="00D66408" w:rsidRPr="002954D4">
        <w:t xml:space="preserve">ource requirements’ and ‘Number </w:t>
      </w:r>
      <w:r w:rsidRPr="002954D4">
        <w:t>of outpatient visits’.</w:t>
      </w:r>
    </w:p>
    <w:p w:rsidR="0052153D" w:rsidRPr="002954D4" w:rsidRDefault="0052153D" w:rsidP="00277740"/>
    <w:p w:rsidR="006B003B" w:rsidRPr="002954D4" w:rsidRDefault="006B003B" w:rsidP="00277740">
      <w:r w:rsidRPr="002954D4">
        <w:rPr>
          <w:noProof/>
          <w:lang w:eastAsia="en-GB"/>
        </w:rPr>
        <w:lastRenderedPageBreak/>
        <w:drawing>
          <wp:inline distT="0" distB="0" distL="0" distR="0">
            <wp:extent cx="4690800" cy="3056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6B003B" w:rsidRPr="002954D4" w:rsidRDefault="006B003B" w:rsidP="00277740"/>
    <w:p w:rsidR="004B1F7F" w:rsidRPr="002954D4" w:rsidRDefault="004B1F7F" w:rsidP="00C31D41">
      <w:pPr>
        <w:pStyle w:val="ListParagraph"/>
        <w:numPr>
          <w:ilvl w:val="0"/>
          <w:numId w:val="44"/>
        </w:numPr>
      </w:pPr>
      <w:r w:rsidRPr="002954D4">
        <w:t>If the user chooses, to display the results by programme area, then they will have to choose the ‘Mental, neurological and substance use disorders’ option from the ‘Programme area’ drop down menu. If the user chooses, to display the results by Delivery channel, then they will have to choose from the ‘Delivery channel’ drop down menu (community; outreach; hospital; clinic; and all).</w:t>
      </w:r>
    </w:p>
    <w:p w:rsidR="00741D88" w:rsidRPr="002954D4" w:rsidRDefault="00741D88" w:rsidP="00277740"/>
    <w:p w:rsidR="00534505" w:rsidRDefault="00534505" w:rsidP="00534505">
      <w:pPr>
        <w:rPr>
          <w:i/>
          <w:noProof/>
          <w:lang w:eastAsia="en-GB"/>
        </w:rPr>
      </w:pPr>
      <w:r>
        <w:rPr>
          <w:i/>
          <w:noProof/>
          <w:lang w:eastAsia="en-GB"/>
        </w:rPr>
        <w:t xml:space="preserve">NOTE: The incremental value can be calculated for each year by subtracting that year from the base year value. This will give you the additional cost over and above current spending. </w:t>
      </w:r>
    </w:p>
    <w:p w:rsidR="00534505" w:rsidRDefault="00534505" w:rsidP="00534505">
      <w:pPr>
        <w:rPr>
          <w:i/>
          <w:noProof/>
          <w:lang w:eastAsia="en-GB"/>
        </w:rPr>
      </w:pPr>
    </w:p>
    <w:p w:rsidR="00B2010E" w:rsidRPr="002954D4" w:rsidRDefault="00B2010E" w:rsidP="00277740">
      <w:r w:rsidRPr="002954D4">
        <w:t>3.5.3.4 Number of inpatient days</w:t>
      </w:r>
    </w:p>
    <w:p w:rsidR="00741D88" w:rsidRPr="002954D4" w:rsidRDefault="00741D88" w:rsidP="00C31D41">
      <w:pPr>
        <w:pStyle w:val="ListParagraph"/>
        <w:numPr>
          <w:ilvl w:val="0"/>
          <w:numId w:val="45"/>
        </w:numPr>
      </w:pPr>
      <w:r w:rsidRPr="002954D4">
        <w:t>Click on the ‘Results’ drop down menu and select ‘Resource requirements’ and’ Number of inpatient days’.</w:t>
      </w:r>
    </w:p>
    <w:p w:rsidR="006B003B" w:rsidRPr="002954D4" w:rsidRDefault="006B003B" w:rsidP="00277740"/>
    <w:p w:rsidR="006B003B" w:rsidRPr="002954D4" w:rsidRDefault="006B003B" w:rsidP="00277740">
      <w:r w:rsidRPr="002954D4">
        <w:rPr>
          <w:noProof/>
          <w:lang w:eastAsia="en-GB"/>
        </w:rPr>
        <w:lastRenderedPageBreak/>
        <w:drawing>
          <wp:inline distT="0" distB="0" distL="0" distR="0">
            <wp:extent cx="4690800" cy="3056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B2010E" w:rsidRPr="002954D4" w:rsidRDefault="00B2010E" w:rsidP="00277740"/>
    <w:p w:rsidR="004B1F7F" w:rsidRPr="002954D4" w:rsidRDefault="004B1F7F" w:rsidP="00C31D41">
      <w:pPr>
        <w:pStyle w:val="ListParagraph"/>
        <w:numPr>
          <w:ilvl w:val="0"/>
          <w:numId w:val="45"/>
        </w:numPr>
      </w:pPr>
      <w:r w:rsidRPr="002954D4">
        <w:t xml:space="preserve">Results for this section are only available for programme area, so users should choose the ‘Mental, neurological and substance use disorders’ </w:t>
      </w:r>
      <w:proofErr w:type="gramStart"/>
      <w:r w:rsidRPr="002954D4">
        <w:t>option from the ‘Programme area’ drop</w:t>
      </w:r>
      <w:proofErr w:type="gramEnd"/>
      <w:r w:rsidRPr="002954D4">
        <w:t xml:space="preserve"> down menu.</w:t>
      </w:r>
    </w:p>
    <w:p w:rsidR="004B1F7F" w:rsidRPr="002954D4" w:rsidRDefault="004B1F7F" w:rsidP="00277740"/>
    <w:p w:rsidR="00970C3D" w:rsidRDefault="00970C3D" w:rsidP="00970C3D">
      <w:pPr>
        <w:rPr>
          <w:i/>
          <w:noProof/>
          <w:lang w:eastAsia="en-GB"/>
        </w:rPr>
      </w:pPr>
      <w:r>
        <w:rPr>
          <w:i/>
          <w:noProof/>
          <w:lang w:eastAsia="en-GB"/>
        </w:rPr>
        <w:t xml:space="preserve">NOTE: The incremental value can be calculated for each year by subtracting that year from the base year value. This will give you the additional cost over and above current spending. </w:t>
      </w:r>
    </w:p>
    <w:p w:rsidR="004B1F7F" w:rsidRPr="002954D4" w:rsidRDefault="004B1F7F" w:rsidP="00277740"/>
    <w:p w:rsidR="00B2010E" w:rsidRPr="002954D4" w:rsidRDefault="00B2010E" w:rsidP="00277740">
      <w:r w:rsidRPr="002954D4">
        <w:t>3.5.4 Programme costing summary</w:t>
      </w:r>
    </w:p>
    <w:p w:rsidR="00D73A24" w:rsidRPr="002954D4" w:rsidRDefault="00D73A24" w:rsidP="00C31D41">
      <w:pPr>
        <w:pStyle w:val="ListParagraph"/>
        <w:numPr>
          <w:ilvl w:val="0"/>
          <w:numId w:val="46"/>
        </w:numPr>
      </w:pPr>
      <w:r w:rsidRPr="002954D4">
        <w:t>Click on the ‘Results’ drop down menu and select ‘Programme costing summary ’.</w:t>
      </w:r>
    </w:p>
    <w:p w:rsidR="00D73A24" w:rsidRPr="002954D4" w:rsidRDefault="00D73A24" w:rsidP="00277740"/>
    <w:p w:rsidR="00D73A24" w:rsidRPr="002954D4" w:rsidRDefault="00D73A24" w:rsidP="00277740">
      <w:r w:rsidRPr="002954D4">
        <w:rPr>
          <w:noProof/>
          <w:lang w:eastAsia="en-GB"/>
        </w:rPr>
        <w:drawing>
          <wp:inline distT="0" distB="0" distL="0" distR="0">
            <wp:extent cx="4690800" cy="3056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D73A24" w:rsidRPr="002954D4" w:rsidRDefault="00D73A24" w:rsidP="00277740"/>
    <w:p w:rsidR="00D61F76" w:rsidRPr="002954D4" w:rsidRDefault="00D61F76" w:rsidP="00C31D41">
      <w:pPr>
        <w:pStyle w:val="ListParagraph"/>
        <w:numPr>
          <w:ilvl w:val="0"/>
          <w:numId w:val="46"/>
        </w:numPr>
      </w:pPr>
      <w:r w:rsidRPr="002954D4">
        <w:lastRenderedPageBreak/>
        <w:t>Within this section, the user has the option to select display type: costs by major area</w:t>
      </w:r>
      <w:r w:rsidR="00CA3383" w:rsidRPr="002954D4">
        <w:t xml:space="preserve"> (programme-specific human resources; training; supervision; transport </w:t>
      </w:r>
      <w:proofErr w:type="spellStart"/>
      <w:r w:rsidR="00CA3383" w:rsidRPr="002954D4">
        <w:t>etc</w:t>
      </w:r>
      <w:proofErr w:type="spellEnd"/>
      <w:r w:rsidR="00CA3383" w:rsidRPr="002954D4">
        <w:t>)</w:t>
      </w:r>
      <w:r w:rsidRPr="002954D4">
        <w:t>; costs with sub-categories; or costs by aggregated area</w:t>
      </w:r>
      <w:r w:rsidR="00CA3383" w:rsidRPr="002954D4">
        <w:t xml:space="preserve"> (MNS; child health; TB </w:t>
      </w:r>
      <w:proofErr w:type="spellStart"/>
      <w:r w:rsidR="00CA3383" w:rsidRPr="002954D4">
        <w:t>etc</w:t>
      </w:r>
      <w:proofErr w:type="spellEnd"/>
      <w:r w:rsidR="00CA3383" w:rsidRPr="002954D4">
        <w:t>)</w:t>
      </w:r>
      <w:r w:rsidRPr="002954D4">
        <w:t>.</w:t>
      </w:r>
    </w:p>
    <w:p w:rsidR="00D61F76" w:rsidRPr="002954D4" w:rsidRDefault="00D61F76" w:rsidP="00277740"/>
    <w:p w:rsidR="00D61F76" w:rsidRPr="002954D4" w:rsidRDefault="00D61F76" w:rsidP="00C31D41">
      <w:pPr>
        <w:pStyle w:val="ListParagraph"/>
        <w:numPr>
          <w:ilvl w:val="0"/>
          <w:numId w:val="46"/>
        </w:numPr>
      </w:pPr>
      <w:r w:rsidRPr="002954D4">
        <w:t xml:space="preserve">The user should choose the option ‘Mental, neurological and substance use disorders’ on the ‘Programme area’ drop down menu. </w:t>
      </w:r>
    </w:p>
    <w:p w:rsidR="00D61F76" w:rsidRPr="002954D4" w:rsidRDefault="00D61F76" w:rsidP="00277740"/>
    <w:p w:rsidR="00D61F76" w:rsidRPr="002954D4" w:rsidRDefault="00D61F76" w:rsidP="00C31D41">
      <w:pPr>
        <w:pStyle w:val="ListParagraph"/>
        <w:numPr>
          <w:ilvl w:val="0"/>
          <w:numId w:val="46"/>
        </w:numPr>
      </w:pPr>
      <w:r w:rsidRPr="002954D4">
        <w:t xml:space="preserve">For both options, on the Total or incremental cost section, choose total to see total costs, or incremental to see the additional cost (over and above current spending) of scaling-up. </w:t>
      </w:r>
    </w:p>
    <w:p w:rsidR="00D61F76" w:rsidRPr="002954D4" w:rsidRDefault="00D61F76" w:rsidP="00277740"/>
    <w:p w:rsidR="00D61F76" w:rsidRPr="002954D4" w:rsidRDefault="00D61F76" w:rsidP="00C31D41">
      <w:pPr>
        <w:pStyle w:val="ListParagraph"/>
        <w:numPr>
          <w:ilvl w:val="0"/>
          <w:numId w:val="46"/>
        </w:numPr>
      </w:pPr>
      <w:r w:rsidRPr="002954D4">
        <w:t>The user can also choose to view the results in the countries local currency or US dollars in the ‘Currency’ drop down menu.</w:t>
      </w:r>
    </w:p>
    <w:p w:rsidR="00D61F76" w:rsidRPr="002954D4" w:rsidRDefault="00D61F76" w:rsidP="00D61F76"/>
    <w:p w:rsidR="00D61F76" w:rsidRPr="002954D4" w:rsidRDefault="00D61F76" w:rsidP="00C31D41">
      <w:pPr>
        <w:pStyle w:val="ListParagraph"/>
        <w:numPr>
          <w:ilvl w:val="0"/>
          <w:numId w:val="46"/>
        </w:numPr>
      </w:pPr>
      <w:r w:rsidRPr="002954D4">
        <w:t>The user also has the option to include inflation if appropriate.</w:t>
      </w:r>
    </w:p>
    <w:p w:rsidR="00D61F76" w:rsidRPr="002954D4" w:rsidRDefault="00D61F76" w:rsidP="00277740"/>
    <w:p w:rsidR="00B2010E" w:rsidRPr="002954D4" w:rsidRDefault="00B2010E" w:rsidP="00277740">
      <w:r w:rsidRPr="002954D4">
        <w:t>3.5.5 Training discussion</w:t>
      </w:r>
    </w:p>
    <w:p w:rsidR="00CB393E" w:rsidRPr="002954D4" w:rsidRDefault="00CB393E" w:rsidP="00C31D41">
      <w:pPr>
        <w:pStyle w:val="ListParagraph"/>
        <w:numPr>
          <w:ilvl w:val="0"/>
          <w:numId w:val="47"/>
        </w:numPr>
      </w:pPr>
      <w:r w:rsidRPr="002954D4">
        <w:t xml:space="preserve">Click on the ‘Results’ drop down menu and select ‘Training discussion’. </w:t>
      </w:r>
    </w:p>
    <w:p w:rsidR="00CB393E" w:rsidRPr="002954D4" w:rsidRDefault="00CB393E" w:rsidP="00CB393E"/>
    <w:p w:rsidR="00CB393E" w:rsidRPr="002954D4" w:rsidRDefault="00CB393E" w:rsidP="00CB393E">
      <w:r w:rsidRPr="002954D4">
        <w:rPr>
          <w:noProof/>
          <w:lang w:eastAsia="en-GB"/>
        </w:rPr>
        <w:drawing>
          <wp:inline distT="0" distB="0" distL="0" distR="0">
            <wp:extent cx="4690800" cy="3056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90800" cy="3056400"/>
                    </a:xfrm>
                    <a:prstGeom prst="rect">
                      <a:avLst/>
                    </a:prstGeom>
                    <a:noFill/>
                    <a:ln>
                      <a:noFill/>
                    </a:ln>
                  </pic:spPr>
                </pic:pic>
              </a:graphicData>
            </a:graphic>
          </wp:inline>
        </w:drawing>
      </w:r>
    </w:p>
    <w:p w:rsidR="00CB393E" w:rsidRPr="002954D4" w:rsidRDefault="00CB393E" w:rsidP="00277740"/>
    <w:p w:rsidR="004F24A7" w:rsidRPr="002954D4" w:rsidRDefault="004F24A7" w:rsidP="00C31D41">
      <w:pPr>
        <w:pStyle w:val="ListParagraph"/>
        <w:numPr>
          <w:ilvl w:val="0"/>
          <w:numId w:val="47"/>
        </w:numPr>
      </w:pPr>
      <w:r w:rsidRPr="002954D4">
        <w:t>Within this section, the user has the option to select display type: Time spent on training; Total percent spent on training; or by cost).</w:t>
      </w:r>
    </w:p>
    <w:p w:rsidR="001D08FB" w:rsidRPr="002954D4" w:rsidRDefault="001D08FB" w:rsidP="00277740"/>
    <w:p w:rsidR="004F24A7" w:rsidRPr="002954D4" w:rsidRDefault="004F24A7" w:rsidP="00C31D41">
      <w:pPr>
        <w:pStyle w:val="ListParagraph"/>
        <w:numPr>
          <w:ilvl w:val="0"/>
          <w:numId w:val="47"/>
        </w:numPr>
      </w:pPr>
      <w:r w:rsidRPr="002954D4">
        <w:t xml:space="preserve">The user should choose the option ‘Mental, neurological and substance use disorders’ on the ‘Programme area’ drop down menu. </w:t>
      </w:r>
    </w:p>
    <w:p w:rsidR="004F24A7" w:rsidRPr="002954D4" w:rsidRDefault="004F24A7" w:rsidP="00277740"/>
    <w:p w:rsidR="004F24A7" w:rsidRPr="002954D4" w:rsidRDefault="004F24A7" w:rsidP="00C31D41">
      <w:pPr>
        <w:pStyle w:val="ListParagraph"/>
        <w:numPr>
          <w:ilvl w:val="0"/>
          <w:numId w:val="47"/>
        </w:numPr>
      </w:pPr>
      <w:r w:rsidRPr="002954D4">
        <w:t xml:space="preserve">The user can choose staff types (e.g. </w:t>
      </w:r>
      <w:proofErr w:type="spellStart"/>
      <w:r w:rsidRPr="002954D4">
        <w:t>obs</w:t>
      </w:r>
      <w:proofErr w:type="spellEnd"/>
      <w:r w:rsidRPr="002954D4">
        <w:t>/</w:t>
      </w:r>
      <w:proofErr w:type="spellStart"/>
      <w:r w:rsidRPr="002954D4">
        <w:t>gynaes</w:t>
      </w:r>
      <w:proofErr w:type="spellEnd"/>
      <w:r w:rsidRPr="002954D4">
        <w:t>; nurses; midwifes; all staff types)</w:t>
      </w:r>
      <w:r w:rsidR="002F7F3D" w:rsidRPr="002954D4">
        <w:t xml:space="preserve"> and modules (programme costs; logistics; all modules)</w:t>
      </w:r>
      <w:r w:rsidRPr="002954D4">
        <w:t>. The user can also choose to view the results in the countries local currency or US dollars in the ‘Currency’ drop down menu.</w:t>
      </w:r>
    </w:p>
    <w:p w:rsidR="001D08FB" w:rsidRPr="002954D4" w:rsidRDefault="001D08FB" w:rsidP="00277740"/>
    <w:p w:rsidR="00B2010E" w:rsidRPr="002954D4" w:rsidRDefault="00B2010E" w:rsidP="00277740">
      <w:r w:rsidRPr="002954D4">
        <w:t>3.5.6 Total costs</w:t>
      </w:r>
    </w:p>
    <w:p w:rsidR="00B2010E" w:rsidRPr="002954D4" w:rsidRDefault="00B2010E" w:rsidP="00C31D41">
      <w:pPr>
        <w:pStyle w:val="ListParagraph"/>
        <w:numPr>
          <w:ilvl w:val="0"/>
          <w:numId w:val="40"/>
        </w:numPr>
      </w:pPr>
      <w:r w:rsidRPr="002954D4">
        <w:t xml:space="preserve">Click on the ‘Results’ drop down menu and select ‘total costs’. </w:t>
      </w:r>
    </w:p>
    <w:p w:rsidR="00586350" w:rsidRPr="002954D4" w:rsidRDefault="00586350" w:rsidP="00586350"/>
    <w:p w:rsidR="00586350" w:rsidRPr="002954D4" w:rsidRDefault="00586350" w:rsidP="00586350">
      <w:r w:rsidRPr="002954D4">
        <w:rPr>
          <w:noProof/>
          <w:lang w:eastAsia="en-GB"/>
        </w:rPr>
        <w:drawing>
          <wp:inline distT="0" distB="0" distL="0" distR="0">
            <wp:extent cx="4690800" cy="305640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4690800" cy="3056400"/>
                    </a:xfrm>
                    <a:prstGeom prst="rect">
                      <a:avLst/>
                    </a:prstGeom>
                    <a:noFill/>
                    <a:ln w="9525">
                      <a:noFill/>
                      <a:miter lim="800000"/>
                      <a:headEnd/>
                      <a:tailEnd/>
                    </a:ln>
                  </pic:spPr>
                </pic:pic>
              </a:graphicData>
            </a:graphic>
          </wp:inline>
        </w:drawing>
      </w:r>
    </w:p>
    <w:p w:rsidR="00586350" w:rsidRPr="002954D4" w:rsidRDefault="00586350" w:rsidP="00586350"/>
    <w:p w:rsidR="00586350" w:rsidRPr="002954D4" w:rsidRDefault="00586350" w:rsidP="00C31D41">
      <w:pPr>
        <w:pStyle w:val="ListParagraph"/>
        <w:numPr>
          <w:ilvl w:val="0"/>
          <w:numId w:val="40"/>
        </w:numPr>
      </w:pPr>
      <w:r w:rsidRPr="002954D4">
        <w:t>On the total costs window, select ‘Mental, neurological and substance use disorders’ from the ‘Programme area’ drop down menu.</w:t>
      </w:r>
    </w:p>
    <w:p w:rsidR="007A0768" w:rsidRPr="002954D4" w:rsidRDefault="007A0768" w:rsidP="00586350"/>
    <w:p w:rsidR="00586350" w:rsidRPr="002954D4" w:rsidRDefault="00586350" w:rsidP="00586350">
      <w:pPr>
        <w:rPr>
          <w:b/>
        </w:rPr>
      </w:pPr>
      <w:r w:rsidRPr="002954D4">
        <w:rPr>
          <w:b/>
          <w:noProof/>
          <w:lang w:eastAsia="en-GB"/>
        </w:rPr>
        <w:drawing>
          <wp:inline distT="0" distB="0" distL="0" distR="0">
            <wp:extent cx="4006800" cy="2610000"/>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srcRect/>
                    <a:stretch>
                      <a:fillRect/>
                    </a:stretch>
                  </pic:blipFill>
                  <pic:spPr bwMode="auto">
                    <a:xfrm>
                      <a:off x="0" y="0"/>
                      <a:ext cx="4006800" cy="2610000"/>
                    </a:xfrm>
                    <a:prstGeom prst="rect">
                      <a:avLst/>
                    </a:prstGeom>
                    <a:noFill/>
                    <a:ln w="9525">
                      <a:noFill/>
                      <a:miter lim="800000"/>
                      <a:headEnd/>
                      <a:tailEnd/>
                    </a:ln>
                  </pic:spPr>
                </pic:pic>
              </a:graphicData>
            </a:graphic>
          </wp:inline>
        </w:drawing>
      </w:r>
    </w:p>
    <w:p w:rsidR="00586350" w:rsidRPr="002954D4" w:rsidRDefault="00586350" w:rsidP="00586350"/>
    <w:p w:rsidR="00586350" w:rsidRPr="002954D4" w:rsidRDefault="00586350" w:rsidP="00C31D41">
      <w:pPr>
        <w:pStyle w:val="ListParagraph"/>
        <w:numPr>
          <w:ilvl w:val="0"/>
          <w:numId w:val="40"/>
        </w:numPr>
      </w:pPr>
      <w:r w:rsidRPr="002954D4">
        <w:t>On the Total or incremental cost section, choose total to see total costs, or incremental to see the additional cost (over and above current spending) of scaling-up.</w:t>
      </w:r>
    </w:p>
    <w:p w:rsidR="00586350" w:rsidRPr="002954D4" w:rsidRDefault="00586350" w:rsidP="00586350"/>
    <w:p w:rsidR="00586350" w:rsidRPr="002954D4" w:rsidRDefault="00586350" w:rsidP="00C31D41">
      <w:pPr>
        <w:pStyle w:val="ListParagraph"/>
        <w:numPr>
          <w:ilvl w:val="0"/>
          <w:numId w:val="40"/>
        </w:numPr>
      </w:pPr>
      <w:r w:rsidRPr="002954D4">
        <w:t>The user can also choose to view the results in the countries local currency or US dollars in the ‘Currency’ drop down menu.</w:t>
      </w:r>
    </w:p>
    <w:p w:rsidR="00586350" w:rsidRPr="002954D4" w:rsidRDefault="00586350" w:rsidP="00586350"/>
    <w:p w:rsidR="006C0EEF" w:rsidRPr="002954D4" w:rsidRDefault="006C0EEF" w:rsidP="00C31D41">
      <w:pPr>
        <w:pStyle w:val="ListParagraph"/>
        <w:numPr>
          <w:ilvl w:val="0"/>
          <w:numId w:val="40"/>
        </w:numPr>
      </w:pPr>
      <w:r w:rsidRPr="002954D4">
        <w:t>The user also has the option to include inflation if appropriate.</w:t>
      </w:r>
    </w:p>
    <w:p w:rsidR="003222C4" w:rsidRPr="002954D4" w:rsidRDefault="003222C4">
      <w:pPr>
        <w:rPr>
          <w:iCs w:val="0"/>
          <w:u w:val="single"/>
        </w:rPr>
      </w:pPr>
      <w:r w:rsidRPr="002954D4">
        <w:br w:type="page"/>
      </w:r>
    </w:p>
    <w:p w:rsidR="003222C4" w:rsidRPr="002954D4" w:rsidRDefault="003222C4" w:rsidP="003222C4">
      <w:pPr>
        <w:pStyle w:val="Style1"/>
        <w:rPr>
          <w:b/>
          <w:sz w:val="28"/>
          <w:szCs w:val="28"/>
        </w:rPr>
      </w:pPr>
      <w:r w:rsidRPr="002954D4">
        <w:rPr>
          <w:b/>
          <w:sz w:val="28"/>
          <w:szCs w:val="28"/>
        </w:rPr>
        <w:lastRenderedPageBreak/>
        <w:t>HEALTH SYSTEMS</w:t>
      </w:r>
    </w:p>
    <w:p w:rsidR="002D728A" w:rsidRPr="002954D4" w:rsidRDefault="002D728A" w:rsidP="002D728A">
      <w:pPr>
        <w:pStyle w:val="Style1"/>
        <w:numPr>
          <w:ilvl w:val="0"/>
          <w:numId w:val="0"/>
        </w:numPr>
      </w:pPr>
    </w:p>
    <w:p w:rsidR="00FB1426" w:rsidRPr="002954D4" w:rsidRDefault="00FB1426" w:rsidP="002D728A">
      <w:pPr>
        <w:pStyle w:val="Style1"/>
        <w:numPr>
          <w:ilvl w:val="0"/>
          <w:numId w:val="0"/>
        </w:numPr>
        <w:rPr>
          <w:i/>
          <w:u w:val="none"/>
        </w:rPr>
      </w:pPr>
      <w:r w:rsidRPr="002954D4">
        <w:rPr>
          <w:i/>
          <w:u w:val="none"/>
        </w:rPr>
        <w:t>This section is about the cross cutting components that support the individual programmes. This includes resources, organization, financing and management that culminate in the delivery of health services.</w:t>
      </w:r>
    </w:p>
    <w:p w:rsidR="00FB1426" w:rsidRPr="002954D4" w:rsidRDefault="00FB1426" w:rsidP="002D728A">
      <w:pPr>
        <w:pStyle w:val="Style1"/>
        <w:numPr>
          <w:ilvl w:val="0"/>
          <w:numId w:val="0"/>
        </w:numPr>
        <w:rPr>
          <w:i/>
        </w:rPr>
      </w:pPr>
    </w:p>
    <w:p w:rsidR="00FB1426" w:rsidRPr="002954D4" w:rsidRDefault="00FB1426" w:rsidP="002D728A">
      <w:pPr>
        <w:pStyle w:val="Style1"/>
        <w:numPr>
          <w:ilvl w:val="0"/>
          <w:numId w:val="0"/>
        </w:numPr>
        <w:rPr>
          <w:u w:val="none"/>
        </w:rPr>
      </w:pPr>
      <w:r w:rsidRPr="002954D4">
        <w:rPr>
          <w:i/>
          <w:u w:val="none"/>
        </w:rPr>
        <w:t>The s</w:t>
      </w:r>
      <w:r w:rsidR="00315F58" w:rsidRPr="002954D4">
        <w:rPr>
          <w:i/>
          <w:u w:val="none"/>
        </w:rPr>
        <w:t>tructural components</w:t>
      </w:r>
      <w:r w:rsidRPr="002954D4">
        <w:rPr>
          <w:i/>
          <w:u w:val="none"/>
        </w:rPr>
        <w:t xml:space="preserve"> of health systems are infrastructure, human resources, logistics, health information systems, health financing, governance, and financial space. The key health systems for focus are infrastructure and human resources.</w:t>
      </w:r>
    </w:p>
    <w:p w:rsidR="00FB1426" w:rsidRPr="002954D4" w:rsidRDefault="00FB1426" w:rsidP="002D728A">
      <w:pPr>
        <w:pStyle w:val="Style1"/>
        <w:numPr>
          <w:ilvl w:val="0"/>
          <w:numId w:val="0"/>
        </w:numPr>
        <w:rPr>
          <w:i/>
          <w:u w:val="none"/>
        </w:rPr>
      </w:pPr>
    </w:p>
    <w:p w:rsidR="00FB1426" w:rsidRPr="002954D4" w:rsidRDefault="00FB1426" w:rsidP="002D728A">
      <w:pPr>
        <w:pStyle w:val="Style1"/>
        <w:numPr>
          <w:ilvl w:val="0"/>
          <w:numId w:val="0"/>
        </w:numPr>
        <w:rPr>
          <w:i/>
          <w:u w:val="none"/>
        </w:rPr>
      </w:pPr>
      <w:r w:rsidRPr="002954D4">
        <w:rPr>
          <w:i/>
          <w:u w:val="none"/>
        </w:rPr>
        <w:t xml:space="preserve">The health systems module is addressed in other manuals: </w:t>
      </w:r>
    </w:p>
    <w:p w:rsidR="00FB1426" w:rsidRPr="002954D4" w:rsidRDefault="00FB1426" w:rsidP="002D728A">
      <w:pPr>
        <w:pStyle w:val="Style1"/>
        <w:numPr>
          <w:ilvl w:val="0"/>
          <w:numId w:val="0"/>
        </w:numPr>
        <w:rPr>
          <w:i/>
          <w:u w:val="none"/>
        </w:rPr>
      </w:pPr>
    </w:p>
    <w:p w:rsidR="00315F58" w:rsidRPr="002954D4" w:rsidRDefault="00315F58" w:rsidP="002D728A">
      <w:pPr>
        <w:pStyle w:val="Style1"/>
        <w:numPr>
          <w:ilvl w:val="0"/>
          <w:numId w:val="0"/>
        </w:numPr>
        <w:rPr>
          <w:u w:val="none"/>
        </w:rPr>
      </w:pPr>
      <w:r w:rsidRPr="002954D4">
        <w:rPr>
          <w:i/>
          <w:u w:val="none"/>
        </w:rPr>
        <w:t xml:space="preserve">OneHealth Start </w:t>
      </w:r>
      <w:proofErr w:type="gramStart"/>
      <w:r w:rsidRPr="002954D4">
        <w:rPr>
          <w:i/>
          <w:u w:val="none"/>
        </w:rPr>
        <w:t>Up</w:t>
      </w:r>
      <w:proofErr w:type="gramEnd"/>
      <w:r w:rsidRPr="002954D4">
        <w:rPr>
          <w:i/>
          <w:u w:val="none"/>
        </w:rPr>
        <w:t xml:space="preserve"> Manual:</w:t>
      </w:r>
    </w:p>
    <w:p w:rsidR="00315F58" w:rsidRPr="002954D4" w:rsidRDefault="003E18BA" w:rsidP="002D728A">
      <w:pPr>
        <w:pStyle w:val="Style1"/>
        <w:numPr>
          <w:ilvl w:val="0"/>
          <w:numId w:val="0"/>
        </w:numPr>
      </w:pPr>
      <w:hyperlink r:id="rId80" w:history="1">
        <w:r w:rsidR="00315F58" w:rsidRPr="002954D4">
          <w:rPr>
            <w:rStyle w:val="Hyperlink"/>
          </w:rPr>
          <w:t>http://futuresinstitute.org/Download/Spectrum/Manuals/OneHealth_Start_up_manual_2012_11_19.pdf</w:t>
        </w:r>
      </w:hyperlink>
    </w:p>
    <w:p w:rsidR="00315F58" w:rsidRPr="002954D4" w:rsidRDefault="00315F58" w:rsidP="002D728A">
      <w:pPr>
        <w:pStyle w:val="Style1"/>
        <w:numPr>
          <w:ilvl w:val="0"/>
          <w:numId w:val="0"/>
        </w:numPr>
        <w:rPr>
          <w:i/>
        </w:rPr>
      </w:pPr>
    </w:p>
    <w:p w:rsidR="00315F58" w:rsidRPr="002954D4" w:rsidRDefault="00315F58" w:rsidP="002D728A">
      <w:pPr>
        <w:pStyle w:val="Style1"/>
        <w:numPr>
          <w:ilvl w:val="0"/>
          <w:numId w:val="0"/>
        </w:numPr>
        <w:rPr>
          <w:u w:val="none"/>
        </w:rPr>
      </w:pPr>
      <w:r w:rsidRPr="002954D4">
        <w:rPr>
          <w:i/>
          <w:u w:val="none"/>
        </w:rPr>
        <w:t>OneHealth Technical Manual:</w:t>
      </w:r>
    </w:p>
    <w:p w:rsidR="00315F58" w:rsidRPr="002954D4" w:rsidRDefault="003E18BA" w:rsidP="002D728A">
      <w:pPr>
        <w:pStyle w:val="Style1"/>
        <w:numPr>
          <w:ilvl w:val="0"/>
          <w:numId w:val="0"/>
        </w:numPr>
      </w:pPr>
      <w:hyperlink r:id="rId81" w:history="1">
        <w:r w:rsidR="00315F58" w:rsidRPr="002954D4">
          <w:rPr>
            <w:rStyle w:val="Hyperlink"/>
          </w:rPr>
          <w:t>http://futuresinstitute.org/Download/Spectrum/Manuals/OneHealth_technical_manual_2012_02_07.pdf</w:t>
        </w:r>
      </w:hyperlink>
    </w:p>
    <w:p w:rsidR="00315F58" w:rsidRPr="002954D4" w:rsidRDefault="00315F58" w:rsidP="002D728A">
      <w:pPr>
        <w:pStyle w:val="Style1"/>
        <w:numPr>
          <w:ilvl w:val="0"/>
          <w:numId w:val="0"/>
        </w:numPr>
      </w:pPr>
    </w:p>
    <w:p w:rsidR="003222C4" w:rsidRPr="002954D4" w:rsidRDefault="003222C4" w:rsidP="003222C4"/>
    <w:p w:rsidR="003222C4" w:rsidRPr="002954D4" w:rsidRDefault="003222C4" w:rsidP="003222C4"/>
    <w:p w:rsidR="00F80E2B" w:rsidRPr="002954D4" w:rsidRDefault="00F80E2B" w:rsidP="00277740">
      <w:r w:rsidRPr="002954D4">
        <w:br w:type="page"/>
      </w:r>
    </w:p>
    <w:p w:rsidR="009B7AFF" w:rsidRPr="009B7AFF" w:rsidRDefault="002725E4" w:rsidP="009B7AFF">
      <w:pPr>
        <w:pStyle w:val="Style1"/>
        <w:rPr>
          <w:b/>
          <w:sz w:val="28"/>
          <w:szCs w:val="28"/>
        </w:rPr>
      </w:pPr>
      <w:r w:rsidRPr="002954D4">
        <w:rPr>
          <w:b/>
          <w:sz w:val="28"/>
          <w:szCs w:val="28"/>
        </w:rPr>
        <w:lastRenderedPageBreak/>
        <w:t>FURTHER AREAS</w:t>
      </w:r>
    </w:p>
    <w:p w:rsidR="00F80E2B" w:rsidRPr="002954D4" w:rsidRDefault="00F80E2B" w:rsidP="00277740"/>
    <w:p w:rsidR="002725E4" w:rsidRPr="002954D4" w:rsidRDefault="006F07B9" w:rsidP="00277740">
      <w:r w:rsidRPr="002954D4">
        <w:t>For manuals of the other programme areas (E.G., Family planning (</w:t>
      </w:r>
      <w:proofErr w:type="spellStart"/>
      <w:r w:rsidRPr="002954D4">
        <w:t>FamPlan</w:t>
      </w:r>
      <w:proofErr w:type="spellEnd"/>
      <w:r w:rsidRPr="002954D4">
        <w:t xml:space="preserve">); Lives Saved Tool (Child Survival; </w:t>
      </w:r>
      <w:proofErr w:type="spellStart"/>
      <w:r w:rsidRPr="002954D4">
        <w:t>LiST</w:t>
      </w:r>
      <w:proofErr w:type="spellEnd"/>
      <w:r w:rsidRPr="002954D4">
        <w:t>); Cost and Impact of HIV intervention (Goals)), go to:</w:t>
      </w:r>
    </w:p>
    <w:p w:rsidR="002725E4" w:rsidRPr="002954D4" w:rsidRDefault="003E18BA" w:rsidP="00277740">
      <w:hyperlink r:id="rId82" w:history="1">
        <w:r w:rsidR="002725E4" w:rsidRPr="002954D4">
          <w:rPr>
            <w:rStyle w:val="Hyperlink"/>
          </w:rPr>
          <w:t>http://www.futuresinstitute.org/spectrum.aspx</w:t>
        </w:r>
      </w:hyperlink>
    </w:p>
    <w:p w:rsidR="002725E4" w:rsidRPr="002954D4" w:rsidRDefault="002725E4" w:rsidP="00277740"/>
    <w:p w:rsidR="002373F8" w:rsidRPr="002954D4" w:rsidRDefault="002373F8" w:rsidP="002373F8"/>
    <w:p w:rsidR="009B7AFF" w:rsidRDefault="009B7AFF">
      <w:pPr>
        <w:rPr>
          <w:b/>
          <w:iCs w:val="0"/>
          <w:sz w:val="28"/>
          <w:szCs w:val="28"/>
          <w:u w:val="single"/>
        </w:rPr>
      </w:pPr>
      <w:r>
        <w:rPr>
          <w:b/>
          <w:sz w:val="28"/>
          <w:szCs w:val="28"/>
        </w:rPr>
        <w:br w:type="page"/>
      </w:r>
    </w:p>
    <w:p w:rsidR="009B7AFF" w:rsidRDefault="009B7AFF" w:rsidP="009B7AFF">
      <w:pPr>
        <w:pStyle w:val="Style1"/>
        <w:rPr>
          <w:b/>
          <w:sz w:val="28"/>
          <w:szCs w:val="28"/>
        </w:rPr>
      </w:pPr>
      <w:r>
        <w:rPr>
          <w:b/>
          <w:sz w:val="28"/>
          <w:szCs w:val="28"/>
        </w:rPr>
        <w:lastRenderedPageBreak/>
        <w:t>HOT TOPICS</w:t>
      </w:r>
    </w:p>
    <w:p w:rsidR="009B7AFF" w:rsidRDefault="009B7AFF" w:rsidP="009B7AFF">
      <w:pPr>
        <w:jc w:val="center"/>
        <w:rPr>
          <w:b/>
          <w:u w:val="single"/>
        </w:rPr>
      </w:pPr>
      <w:r w:rsidRPr="00485D84">
        <w:rPr>
          <w:b/>
          <w:u w:val="single"/>
        </w:rPr>
        <w:t xml:space="preserve">Correcting </w:t>
      </w:r>
      <w:proofErr w:type="spellStart"/>
      <w:r w:rsidRPr="00485D84">
        <w:rPr>
          <w:b/>
          <w:u w:val="single"/>
        </w:rPr>
        <w:t>DemProj</w:t>
      </w:r>
      <w:proofErr w:type="spellEnd"/>
      <w:r w:rsidRPr="00485D84">
        <w:rPr>
          <w:b/>
          <w:u w:val="single"/>
        </w:rPr>
        <w:t xml:space="preserve"> Data</w:t>
      </w:r>
    </w:p>
    <w:p w:rsidR="009B7AFF" w:rsidRDefault="009B7AFF" w:rsidP="009B7AFF">
      <w:r>
        <w:t xml:space="preserve">If the </w:t>
      </w:r>
      <w:proofErr w:type="spellStart"/>
      <w:r>
        <w:t>DemProj</w:t>
      </w:r>
      <w:proofErr w:type="spellEnd"/>
      <w:r>
        <w:t xml:space="preserve"> numbers for the baseline year are not accurate then this can be corrected:</w:t>
      </w:r>
    </w:p>
    <w:p w:rsidR="009B7AFF" w:rsidRDefault="009B7AFF" w:rsidP="009B7AFF">
      <w:pPr>
        <w:pStyle w:val="ListParagraph"/>
        <w:numPr>
          <w:ilvl w:val="0"/>
          <w:numId w:val="56"/>
        </w:numPr>
        <w:spacing w:after="200" w:line="276" w:lineRule="auto"/>
      </w:pPr>
      <w:r>
        <w:t>Find an ACCURATE and RELIABLE estimate of the baseline year population.</w:t>
      </w:r>
    </w:p>
    <w:p w:rsidR="009B7AFF" w:rsidRDefault="009B7AFF" w:rsidP="009B7AFF">
      <w:pPr>
        <w:pStyle w:val="ListParagraph"/>
        <w:numPr>
          <w:ilvl w:val="0"/>
          <w:numId w:val="56"/>
        </w:numPr>
        <w:spacing w:after="200" w:line="276" w:lineRule="auto"/>
      </w:pPr>
      <w:r>
        <w:t xml:space="preserve">Calculate the proportion of difference between the </w:t>
      </w:r>
      <w:proofErr w:type="spellStart"/>
      <w:r>
        <w:t>DemProj</w:t>
      </w:r>
      <w:proofErr w:type="spellEnd"/>
      <w:r>
        <w:t xml:space="preserve"> estimate and the correct number (Correct year number / </w:t>
      </w:r>
      <w:proofErr w:type="spellStart"/>
      <w:r>
        <w:t>DemProj</w:t>
      </w:r>
      <w:proofErr w:type="spellEnd"/>
      <w:r>
        <w:t xml:space="preserve"> estimate).</w:t>
      </w:r>
    </w:p>
    <w:p w:rsidR="009B7AFF" w:rsidRDefault="009B7AFF" w:rsidP="009B7AFF">
      <w:pPr>
        <w:pStyle w:val="ListParagraph"/>
        <w:numPr>
          <w:ilvl w:val="0"/>
          <w:numId w:val="56"/>
        </w:numPr>
        <w:spacing w:after="200" w:line="276" w:lineRule="auto"/>
      </w:pPr>
      <w:r>
        <w:t xml:space="preserve">Go to the ‘Impact Modules’ tab, click on </w:t>
      </w:r>
      <w:proofErr w:type="spellStart"/>
      <w:r>
        <w:t>DemProj</w:t>
      </w:r>
      <w:proofErr w:type="spellEnd"/>
      <w:r>
        <w:t>, and Demographic Data:</w:t>
      </w:r>
    </w:p>
    <w:p w:rsidR="009B7AFF" w:rsidRDefault="009B7AFF" w:rsidP="009B7AFF">
      <w:pPr>
        <w:ind w:left="360"/>
      </w:pPr>
      <w:r>
        <w:rPr>
          <w:noProof/>
          <w:lang w:eastAsia="en-GB"/>
        </w:rPr>
        <w:drawing>
          <wp:inline distT="0" distB="0" distL="0" distR="0">
            <wp:extent cx="5328466" cy="2398815"/>
            <wp:effectExtent l="19050" t="0" r="553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5328228" cy="2398708"/>
                    </a:xfrm>
                    <a:prstGeom prst="rect">
                      <a:avLst/>
                    </a:prstGeom>
                    <a:noFill/>
                    <a:ln w="9525">
                      <a:noFill/>
                      <a:miter lim="800000"/>
                      <a:headEnd/>
                      <a:tailEnd/>
                    </a:ln>
                  </pic:spPr>
                </pic:pic>
              </a:graphicData>
            </a:graphic>
          </wp:inline>
        </w:drawing>
      </w:r>
    </w:p>
    <w:p w:rsidR="009B7AFF" w:rsidRDefault="009B7AFF" w:rsidP="009B7AFF">
      <w:pPr>
        <w:pStyle w:val="ListParagraph"/>
        <w:numPr>
          <w:ilvl w:val="0"/>
          <w:numId w:val="56"/>
        </w:numPr>
        <w:spacing w:after="200" w:line="276" w:lineRule="auto"/>
      </w:pPr>
      <w:r>
        <w:t>Highlight all data for all ages and total, then press multiply, and put in the figure calculated in item 2 above:</w:t>
      </w:r>
    </w:p>
    <w:p w:rsidR="009B7AFF" w:rsidRDefault="009B7AFF" w:rsidP="009B7AFF">
      <w:pPr>
        <w:ind w:left="360"/>
      </w:pPr>
      <w:r>
        <w:rPr>
          <w:noProof/>
          <w:lang w:eastAsia="en-GB"/>
        </w:rPr>
        <w:drawing>
          <wp:inline distT="0" distB="0" distL="0" distR="0">
            <wp:extent cx="5276547" cy="3135086"/>
            <wp:effectExtent l="19050" t="0" r="303"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a:stretch>
                      <a:fillRect/>
                    </a:stretch>
                  </pic:blipFill>
                  <pic:spPr bwMode="auto">
                    <a:xfrm>
                      <a:off x="0" y="0"/>
                      <a:ext cx="5281853" cy="3138239"/>
                    </a:xfrm>
                    <a:prstGeom prst="rect">
                      <a:avLst/>
                    </a:prstGeom>
                    <a:noFill/>
                    <a:ln w="9525">
                      <a:noFill/>
                      <a:miter lim="800000"/>
                      <a:headEnd/>
                      <a:tailEnd/>
                    </a:ln>
                  </pic:spPr>
                </pic:pic>
              </a:graphicData>
            </a:graphic>
          </wp:inline>
        </w:drawing>
      </w:r>
    </w:p>
    <w:p w:rsidR="009B7AFF" w:rsidRDefault="009B7AFF" w:rsidP="009B7AFF">
      <w:pPr>
        <w:pStyle w:val="ListParagraph"/>
        <w:numPr>
          <w:ilvl w:val="0"/>
          <w:numId w:val="56"/>
        </w:numPr>
        <w:spacing w:after="200" w:line="276" w:lineRule="auto"/>
      </w:pPr>
      <w:r>
        <w:t>Press ok.</w:t>
      </w:r>
    </w:p>
    <w:p w:rsidR="000A1730" w:rsidRPr="002954D4" w:rsidRDefault="009B7AFF">
      <w:r>
        <w:t xml:space="preserve">Now we have revised the 1970 figures, the baseline year should now be correct. Check this by going to ‘Impact Modules’ tab, </w:t>
      </w:r>
      <w:proofErr w:type="spellStart"/>
      <w:r>
        <w:t>DemProj</w:t>
      </w:r>
      <w:proofErr w:type="spellEnd"/>
      <w:r>
        <w:t>, Results, Total Population.</w:t>
      </w:r>
      <w:r w:rsidR="000A1730" w:rsidRPr="002954D4">
        <w:br w:type="page"/>
      </w:r>
    </w:p>
    <w:p w:rsidR="00DE6D5D" w:rsidRPr="002954D4" w:rsidRDefault="00DE6D5D" w:rsidP="00DE6D5D">
      <w:pPr>
        <w:rPr>
          <w:b/>
          <w:sz w:val="28"/>
          <w:szCs w:val="28"/>
          <w:u w:val="single"/>
        </w:rPr>
      </w:pPr>
      <w:r w:rsidRPr="002954D4">
        <w:rPr>
          <w:b/>
          <w:sz w:val="28"/>
          <w:szCs w:val="28"/>
          <w:u w:val="single"/>
        </w:rPr>
        <w:lastRenderedPageBreak/>
        <w:t>OneHealth Tool Steps</w:t>
      </w:r>
    </w:p>
    <w:p w:rsidR="00DE6D5D" w:rsidRPr="002954D4" w:rsidRDefault="00DE6D5D" w:rsidP="00DE6D5D"/>
    <w:p w:rsidR="00DE6D5D" w:rsidRPr="002954D4" w:rsidRDefault="00DE6D5D" w:rsidP="00C31D41">
      <w:pPr>
        <w:pStyle w:val="ListParagraph"/>
        <w:numPr>
          <w:ilvl w:val="0"/>
          <w:numId w:val="50"/>
        </w:numPr>
        <w:spacing w:after="200" w:line="276" w:lineRule="auto"/>
      </w:pPr>
      <w:r w:rsidRPr="002954D4">
        <w:t>Start a new projection</w:t>
      </w:r>
    </w:p>
    <w:p w:rsidR="00DE6D5D" w:rsidRPr="002954D4" w:rsidRDefault="00DE6D5D" w:rsidP="00C31D41">
      <w:pPr>
        <w:pStyle w:val="ListParagraph"/>
        <w:numPr>
          <w:ilvl w:val="1"/>
          <w:numId w:val="50"/>
        </w:numPr>
        <w:spacing w:after="200" w:line="276" w:lineRule="auto"/>
      </w:pPr>
      <w:r w:rsidRPr="002954D4">
        <w:t>Save your projection with an identifiable name in a place you can find it again.</w:t>
      </w:r>
    </w:p>
    <w:p w:rsidR="00DE6D5D" w:rsidRPr="002954D4" w:rsidRDefault="00DE6D5D" w:rsidP="00C31D41">
      <w:pPr>
        <w:pStyle w:val="ListParagraph"/>
        <w:numPr>
          <w:ilvl w:val="1"/>
          <w:numId w:val="50"/>
        </w:numPr>
        <w:spacing w:after="200" w:line="276" w:lineRule="auto"/>
      </w:pPr>
      <w:r w:rsidRPr="002954D4">
        <w:t xml:space="preserve">Identify the start and end year of your projection.  </w:t>
      </w:r>
    </w:p>
    <w:p w:rsidR="00DE6D5D" w:rsidRPr="002954D4" w:rsidRDefault="00DE6D5D" w:rsidP="00C31D41">
      <w:pPr>
        <w:pStyle w:val="ListParagraph"/>
        <w:numPr>
          <w:ilvl w:val="1"/>
          <w:numId w:val="50"/>
        </w:numPr>
        <w:spacing w:after="200" w:line="276" w:lineRule="auto"/>
      </w:pPr>
      <w:r w:rsidRPr="002954D4">
        <w:t>Select the modules you want to be active.</w:t>
      </w:r>
    </w:p>
    <w:p w:rsidR="00DE6D5D" w:rsidRPr="002954D4" w:rsidRDefault="00DE6D5D" w:rsidP="00C31D41">
      <w:pPr>
        <w:pStyle w:val="ListParagraph"/>
        <w:numPr>
          <w:ilvl w:val="1"/>
          <w:numId w:val="50"/>
        </w:numPr>
        <w:spacing w:after="200" w:line="276" w:lineRule="auto"/>
      </w:pPr>
      <w:r w:rsidRPr="002954D4">
        <w:t>Select the country whose default data you want to use.</w:t>
      </w:r>
    </w:p>
    <w:p w:rsidR="00DE6D5D" w:rsidRPr="002954D4" w:rsidRDefault="00DE6D5D" w:rsidP="00C31D41">
      <w:pPr>
        <w:pStyle w:val="ListParagraph"/>
        <w:numPr>
          <w:ilvl w:val="0"/>
          <w:numId w:val="50"/>
        </w:numPr>
        <w:spacing w:after="200" w:line="276" w:lineRule="auto"/>
      </w:pPr>
      <w:r w:rsidRPr="002954D4">
        <w:t>Select the projection parameters</w:t>
      </w:r>
    </w:p>
    <w:p w:rsidR="00DE6D5D" w:rsidRPr="002954D4" w:rsidRDefault="00DE6D5D" w:rsidP="00C31D41">
      <w:pPr>
        <w:pStyle w:val="ListParagraph"/>
        <w:numPr>
          <w:ilvl w:val="1"/>
          <w:numId w:val="50"/>
        </w:numPr>
        <w:spacing w:after="200" w:line="276" w:lineRule="auto"/>
      </w:pPr>
      <w:r w:rsidRPr="002954D4">
        <w:t>Programme or delivery channel mode? (This guide assumes Programme mode, which is recommended for more vertical organization of the health sector)</w:t>
      </w:r>
    </w:p>
    <w:p w:rsidR="00DE6D5D" w:rsidRPr="002954D4" w:rsidRDefault="00DE6D5D" w:rsidP="00C31D41">
      <w:pPr>
        <w:pStyle w:val="ListParagraph"/>
        <w:numPr>
          <w:ilvl w:val="1"/>
          <w:numId w:val="50"/>
        </w:numPr>
        <w:spacing w:after="200" w:line="276" w:lineRule="auto"/>
      </w:pPr>
      <w:r w:rsidRPr="002954D4">
        <w:t>Human resources:  target setting or policy mode? (target setting is recommended for non-experts in HR)</w:t>
      </w:r>
    </w:p>
    <w:p w:rsidR="00DE6D5D" w:rsidRPr="002954D4" w:rsidRDefault="00DE6D5D" w:rsidP="00C31D41">
      <w:pPr>
        <w:pStyle w:val="ListParagraph"/>
        <w:numPr>
          <w:ilvl w:val="1"/>
          <w:numId w:val="50"/>
        </w:numPr>
        <w:spacing w:after="200" w:line="276" w:lineRule="auto"/>
      </w:pPr>
      <w:r w:rsidRPr="002954D4">
        <w:t>Logistics:  cost templates or optimizer? (cost templates recommended for non-experts in logistics)</w:t>
      </w:r>
    </w:p>
    <w:p w:rsidR="00DE6D5D" w:rsidRPr="002954D4" w:rsidRDefault="00DE6D5D" w:rsidP="00C31D41">
      <w:pPr>
        <w:pStyle w:val="ListParagraph"/>
        <w:numPr>
          <w:ilvl w:val="0"/>
          <w:numId w:val="50"/>
        </w:numPr>
        <w:spacing w:after="200" w:line="276" w:lineRule="auto"/>
      </w:pPr>
      <w:r w:rsidRPr="002954D4">
        <w:t>Use the configuration editor to:</w:t>
      </w:r>
    </w:p>
    <w:p w:rsidR="00DE6D5D" w:rsidRPr="002954D4" w:rsidRDefault="00DE6D5D" w:rsidP="00C31D41">
      <w:pPr>
        <w:pStyle w:val="ListParagraph"/>
        <w:numPr>
          <w:ilvl w:val="1"/>
          <w:numId w:val="50"/>
        </w:numPr>
        <w:spacing w:after="200" w:line="276" w:lineRule="auto"/>
      </w:pPr>
      <w:r w:rsidRPr="002954D4">
        <w:t>Add any missing programme areas</w:t>
      </w:r>
    </w:p>
    <w:p w:rsidR="00DE6D5D" w:rsidRPr="002954D4" w:rsidRDefault="00DE6D5D" w:rsidP="00C31D41">
      <w:pPr>
        <w:pStyle w:val="ListParagraph"/>
        <w:numPr>
          <w:ilvl w:val="1"/>
          <w:numId w:val="50"/>
        </w:numPr>
        <w:spacing w:after="200" w:line="276" w:lineRule="auto"/>
      </w:pPr>
      <w:r w:rsidRPr="002954D4">
        <w:t>Ensure that the interventions are organized by programme area in accordance with your country context.</w:t>
      </w:r>
    </w:p>
    <w:p w:rsidR="00DE6D5D" w:rsidRPr="002954D4" w:rsidRDefault="00B13286" w:rsidP="00C31D41">
      <w:pPr>
        <w:pStyle w:val="ListParagraph"/>
        <w:numPr>
          <w:ilvl w:val="1"/>
          <w:numId w:val="50"/>
        </w:numPr>
        <w:spacing w:after="200" w:line="276" w:lineRule="auto"/>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464185</wp:posOffset>
                </wp:positionH>
                <wp:positionV relativeFrom="paragraph">
                  <wp:posOffset>287020</wp:posOffset>
                </wp:positionV>
                <wp:extent cx="5214620" cy="278130"/>
                <wp:effectExtent l="0" t="0" r="2413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278130"/>
                        </a:xfrm>
                        <a:prstGeom prst="rect">
                          <a:avLst/>
                        </a:prstGeom>
                        <a:solidFill>
                          <a:srgbClr val="FFFFFF"/>
                        </a:solidFill>
                        <a:ln w="9525">
                          <a:solidFill>
                            <a:srgbClr val="000000"/>
                          </a:solidFill>
                          <a:miter lim="800000"/>
                          <a:headEnd/>
                          <a:tailEnd/>
                        </a:ln>
                      </wps:spPr>
                      <wps:txbx>
                        <w:txbxContent>
                          <w:p w:rsidR="00A71F6A" w:rsidRDefault="00A71F6A" w:rsidP="00DE6D5D">
                            <w:pPr>
                              <w:jc w:val="center"/>
                            </w:pPr>
                            <w:r>
                              <w:t xml:space="preserve">You can do </w:t>
                            </w:r>
                            <w:proofErr w:type="gramStart"/>
                            <w:r>
                              <w:t>either Step 4 and</w:t>
                            </w:r>
                            <w:proofErr w:type="gramEnd"/>
                            <w:r>
                              <w:t xml:space="preserve"> 5 first.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55pt;margin-top:22.6pt;width:410.6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">
                <v:textbox>
                  <w:txbxContent>
                    <w:p w:rsidR="00A71F6A" w:rsidRDefault="00A71F6A" w:rsidP="00DE6D5D">
                      <w:pPr>
                        <w:jc w:val="center"/>
                      </w:pPr>
                      <w:r>
                        <w:t xml:space="preserve">You can do </w:t>
                      </w:r>
                      <w:proofErr w:type="gramStart"/>
                      <w:r>
                        <w:t>either Step 4 and</w:t>
                      </w:r>
                      <w:proofErr w:type="gramEnd"/>
                      <w:r>
                        <w:t xml:space="preserve"> 5 first.</w:t>
                      </w:r>
                    </w:p>
                  </w:txbxContent>
                </v:textbox>
              </v:shape>
            </w:pict>
          </mc:Fallback>
        </mc:AlternateContent>
      </w:r>
      <w:r w:rsidR="00DE6D5D" w:rsidRPr="002954D4">
        <w:t>Put in your local currency and exchange rate.</w:t>
      </w:r>
    </w:p>
    <w:p w:rsidR="00DE6D5D" w:rsidRPr="002954D4" w:rsidRDefault="00DE6D5D" w:rsidP="00DE6D5D"/>
    <w:p w:rsidR="00DE6D5D" w:rsidRPr="002954D4" w:rsidRDefault="00DE6D5D" w:rsidP="00DE6D5D">
      <w:pPr>
        <w:spacing w:after="200" w:line="276" w:lineRule="auto"/>
      </w:pPr>
    </w:p>
    <w:p w:rsidR="00DE6D5D" w:rsidRPr="002954D4" w:rsidRDefault="00DE6D5D" w:rsidP="00C31D41">
      <w:pPr>
        <w:pStyle w:val="ListParagraph"/>
        <w:numPr>
          <w:ilvl w:val="0"/>
          <w:numId w:val="50"/>
        </w:numPr>
        <w:spacing w:after="200" w:line="276" w:lineRule="auto"/>
      </w:pPr>
      <w:r w:rsidRPr="002954D4">
        <w:t>Complete the Health Services module</w:t>
      </w:r>
    </w:p>
    <w:p w:rsidR="00DE6D5D" w:rsidRPr="002954D4" w:rsidRDefault="00DE6D5D" w:rsidP="00C31D41">
      <w:pPr>
        <w:pStyle w:val="ListParagraph"/>
        <w:numPr>
          <w:ilvl w:val="1"/>
          <w:numId w:val="50"/>
        </w:numPr>
        <w:spacing w:after="200" w:line="276" w:lineRule="auto"/>
      </w:pPr>
      <w:r w:rsidRPr="002954D4">
        <w:t>Review the default baseline coverage estimates and set targets based on your strategic plan or other guiding information.</w:t>
      </w:r>
    </w:p>
    <w:p w:rsidR="00DE6D5D" w:rsidRPr="002954D4" w:rsidRDefault="00DE6D5D" w:rsidP="00C31D41">
      <w:pPr>
        <w:pStyle w:val="ListParagraph"/>
        <w:numPr>
          <w:ilvl w:val="1"/>
          <w:numId w:val="50"/>
        </w:numPr>
        <w:spacing w:after="200" w:line="276" w:lineRule="auto"/>
      </w:pPr>
      <w:r w:rsidRPr="002954D4">
        <w:t>Review the treatment inputs, and make any changes needed in order to adapt the normative treatment to the local treatment guidelines.</w:t>
      </w:r>
    </w:p>
    <w:p w:rsidR="00DE6D5D" w:rsidRPr="002954D4" w:rsidRDefault="00DE6D5D" w:rsidP="00C31D41">
      <w:pPr>
        <w:pStyle w:val="ListParagraph"/>
        <w:numPr>
          <w:ilvl w:val="1"/>
          <w:numId w:val="50"/>
        </w:numPr>
        <w:spacing w:after="200" w:line="276" w:lineRule="auto"/>
      </w:pPr>
      <w:r w:rsidRPr="002954D4">
        <w:t xml:space="preserve">Fill in programme costs (these are the non-facility costs associated with the programme, such as immunization coordinators for immunization, or trainings, </w:t>
      </w:r>
      <w:proofErr w:type="spellStart"/>
      <w:r w:rsidRPr="002954D4">
        <w:t>etc</w:t>
      </w:r>
      <w:proofErr w:type="spellEnd"/>
      <w:r w:rsidRPr="002954D4">
        <w:t>)</w:t>
      </w:r>
    </w:p>
    <w:p w:rsidR="00DE6D5D" w:rsidRPr="002954D4" w:rsidRDefault="00DE6D5D" w:rsidP="00C31D41">
      <w:pPr>
        <w:pStyle w:val="ListParagraph"/>
        <w:numPr>
          <w:ilvl w:val="0"/>
          <w:numId w:val="50"/>
        </w:numPr>
        <w:spacing w:after="200" w:line="276" w:lineRule="auto"/>
      </w:pPr>
      <w:r w:rsidRPr="002954D4">
        <w:t>Complete the Health Systems module. Most countries need to fill in Human Resources and Infrastructure at a minimum.</w:t>
      </w:r>
    </w:p>
    <w:p w:rsidR="00DE6D5D" w:rsidRPr="002954D4" w:rsidRDefault="00DE6D5D" w:rsidP="00C31D41">
      <w:pPr>
        <w:pStyle w:val="ListParagraph"/>
        <w:numPr>
          <w:ilvl w:val="1"/>
          <w:numId w:val="50"/>
        </w:numPr>
        <w:spacing w:after="200" w:line="276" w:lineRule="auto"/>
      </w:pPr>
      <w:r w:rsidRPr="002954D4">
        <w:t>Human Resources</w:t>
      </w:r>
    </w:p>
    <w:p w:rsidR="00DE6D5D" w:rsidRPr="002954D4" w:rsidRDefault="00DE6D5D" w:rsidP="00C31D41">
      <w:pPr>
        <w:pStyle w:val="ListParagraph"/>
        <w:numPr>
          <w:ilvl w:val="2"/>
          <w:numId w:val="50"/>
        </w:numPr>
        <w:spacing w:after="200" w:line="276" w:lineRule="auto"/>
      </w:pPr>
      <w:r w:rsidRPr="002954D4">
        <w:t xml:space="preserve">Use the </w:t>
      </w:r>
      <w:proofErr w:type="spellStart"/>
      <w:r w:rsidRPr="002954D4">
        <w:t>Baseline</w:t>
      </w:r>
      <w:r w:rsidRPr="002954D4">
        <w:rPr>
          <w:rFonts w:cstheme="minorHAnsi"/>
        </w:rPr>
        <w:t>→</w:t>
      </w:r>
      <w:r w:rsidRPr="002954D4">
        <w:t>Configuration</w:t>
      </w:r>
      <w:proofErr w:type="spellEnd"/>
      <w:r w:rsidRPr="002954D4">
        <w:t xml:space="preserve"> editor to adapt </w:t>
      </w:r>
      <w:proofErr w:type="spellStart"/>
      <w:r w:rsidRPr="002954D4">
        <w:t>OneHealth’s</w:t>
      </w:r>
      <w:proofErr w:type="spellEnd"/>
      <w:r w:rsidRPr="002954D4">
        <w:t xml:space="preserve"> default human resource cadres to the local setting, if needed.</w:t>
      </w:r>
    </w:p>
    <w:p w:rsidR="00DE6D5D" w:rsidRPr="002954D4" w:rsidRDefault="00DE6D5D" w:rsidP="00C31D41">
      <w:pPr>
        <w:pStyle w:val="ListParagraph"/>
        <w:numPr>
          <w:ilvl w:val="2"/>
          <w:numId w:val="50"/>
        </w:numPr>
        <w:spacing w:after="200" w:line="276" w:lineRule="auto"/>
      </w:pPr>
      <w:r w:rsidRPr="002954D4">
        <w:t>Complete the salary and benefit information, time utilization, attrition, and baseline staff numbers.</w:t>
      </w:r>
    </w:p>
    <w:p w:rsidR="00DE6D5D" w:rsidRPr="002954D4" w:rsidRDefault="00DE6D5D" w:rsidP="00C31D41">
      <w:pPr>
        <w:pStyle w:val="ListParagraph"/>
        <w:numPr>
          <w:ilvl w:val="2"/>
          <w:numId w:val="50"/>
        </w:numPr>
        <w:spacing w:after="200" w:line="276" w:lineRule="auto"/>
      </w:pPr>
      <w:r w:rsidRPr="002954D4">
        <w:t xml:space="preserve">Use the target setting editor to identify how many of each staff type will be needed in each year, based on population norms, facility staffing guidelines, or existing plans.  </w:t>
      </w:r>
    </w:p>
    <w:p w:rsidR="00DE6D5D" w:rsidRPr="002954D4" w:rsidRDefault="00DE6D5D" w:rsidP="00C31D41">
      <w:pPr>
        <w:pStyle w:val="ListParagraph"/>
        <w:numPr>
          <w:ilvl w:val="1"/>
          <w:numId w:val="50"/>
        </w:numPr>
        <w:spacing w:after="200" w:line="276" w:lineRule="auto"/>
      </w:pPr>
      <w:r w:rsidRPr="002954D4">
        <w:t>Infrastructure</w:t>
      </w:r>
    </w:p>
    <w:p w:rsidR="00DE6D5D" w:rsidRPr="002954D4" w:rsidRDefault="00DE6D5D" w:rsidP="00C31D41">
      <w:pPr>
        <w:pStyle w:val="ListParagraph"/>
        <w:numPr>
          <w:ilvl w:val="2"/>
          <w:numId w:val="50"/>
        </w:numPr>
        <w:spacing w:after="200" w:line="276" w:lineRule="auto"/>
      </w:pPr>
      <w:r w:rsidRPr="002954D4">
        <w:t xml:space="preserve">Use the </w:t>
      </w:r>
      <w:proofErr w:type="spellStart"/>
      <w:r w:rsidRPr="002954D4">
        <w:t>Baseline</w:t>
      </w:r>
      <w:r w:rsidRPr="002954D4">
        <w:rPr>
          <w:rFonts w:cstheme="minorHAnsi"/>
        </w:rPr>
        <w:t>→</w:t>
      </w:r>
      <w:r w:rsidRPr="002954D4">
        <w:t>Configuration</w:t>
      </w:r>
      <w:proofErr w:type="spellEnd"/>
      <w:r w:rsidRPr="002954D4">
        <w:t xml:space="preserve"> editor to adapt </w:t>
      </w:r>
      <w:proofErr w:type="spellStart"/>
      <w:r w:rsidRPr="002954D4">
        <w:t>OneHealth’s</w:t>
      </w:r>
      <w:proofErr w:type="spellEnd"/>
      <w:r w:rsidRPr="002954D4">
        <w:t xml:space="preserve"> default facility types to the local setting, if needed.</w:t>
      </w:r>
    </w:p>
    <w:p w:rsidR="00DE6D5D" w:rsidRPr="002954D4" w:rsidRDefault="00DE6D5D" w:rsidP="00C31D41">
      <w:pPr>
        <w:pStyle w:val="ListParagraph"/>
        <w:numPr>
          <w:ilvl w:val="2"/>
          <w:numId w:val="50"/>
        </w:numPr>
        <w:spacing w:after="200" w:line="276" w:lineRule="auto"/>
      </w:pPr>
      <w:r w:rsidRPr="002954D4">
        <w:t>Enter construction, operating, and rehabilitation costs, by facility type.</w:t>
      </w:r>
    </w:p>
    <w:p w:rsidR="00DE6D5D" w:rsidRPr="002954D4" w:rsidRDefault="00DE6D5D" w:rsidP="00C31D41">
      <w:pPr>
        <w:pStyle w:val="ListParagraph"/>
        <w:numPr>
          <w:ilvl w:val="2"/>
          <w:numId w:val="50"/>
        </w:numPr>
        <w:spacing w:after="200" w:line="276" w:lineRule="auto"/>
      </w:pPr>
      <w:r w:rsidRPr="002954D4">
        <w:lastRenderedPageBreak/>
        <w:t xml:space="preserve">Use the target setting editor to identify how many of each facility type will be needed in each year, based on population norms or existing plans.  </w:t>
      </w:r>
    </w:p>
    <w:p w:rsidR="00DE6D5D" w:rsidRPr="002954D4" w:rsidRDefault="00DE6D5D" w:rsidP="00C31D41">
      <w:pPr>
        <w:pStyle w:val="ListParagraph"/>
        <w:numPr>
          <w:ilvl w:val="1"/>
          <w:numId w:val="50"/>
        </w:numPr>
        <w:spacing w:after="200" w:line="276" w:lineRule="auto"/>
      </w:pPr>
      <w:r w:rsidRPr="002954D4">
        <w:t>Logistics</w:t>
      </w:r>
    </w:p>
    <w:p w:rsidR="00DE6D5D" w:rsidRPr="002954D4" w:rsidRDefault="00DE6D5D" w:rsidP="00C31D41">
      <w:pPr>
        <w:pStyle w:val="ListParagraph"/>
        <w:numPr>
          <w:ilvl w:val="2"/>
          <w:numId w:val="50"/>
        </w:numPr>
        <w:spacing w:after="200" w:line="276" w:lineRule="auto"/>
      </w:pPr>
      <w:r w:rsidRPr="002954D4">
        <w:t>Fill in baseline data (number and cost) for the warehouses, vehicles, and workers.</w:t>
      </w:r>
    </w:p>
    <w:p w:rsidR="00DE6D5D" w:rsidRPr="002954D4" w:rsidRDefault="00DE6D5D" w:rsidP="00C31D41">
      <w:pPr>
        <w:pStyle w:val="ListParagraph"/>
        <w:numPr>
          <w:ilvl w:val="2"/>
          <w:numId w:val="50"/>
        </w:numPr>
        <w:spacing w:after="200" w:line="276" w:lineRule="auto"/>
      </w:pPr>
      <w:r w:rsidRPr="002954D4">
        <w:t xml:space="preserve">Review the commodities.  </w:t>
      </w:r>
    </w:p>
    <w:p w:rsidR="00DE6D5D" w:rsidRPr="002954D4" w:rsidRDefault="00DE6D5D" w:rsidP="00C31D41">
      <w:pPr>
        <w:pStyle w:val="ListParagraph"/>
        <w:numPr>
          <w:ilvl w:val="3"/>
          <w:numId w:val="50"/>
        </w:numPr>
        <w:spacing w:after="200" w:line="276" w:lineRule="auto"/>
      </w:pPr>
      <w:r w:rsidRPr="002954D4">
        <w:t xml:space="preserve">In “Commodities from Programme Area” you will see the commodities that are used in the programme areas such as child health, etc.  You can change the unit costs either in the logistics module or treatment inputs. </w:t>
      </w:r>
    </w:p>
    <w:p w:rsidR="00DE6D5D" w:rsidRPr="002954D4" w:rsidRDefault="00DE6D5D" w:rsidP="00C31D41">
      <w:pPr>
        <w:pStyle w:val="ListParagraph"/>
        <w:numPr>
          <w:ilvl w:val="3"/>
          <w:numId w:val="50"/>
        </w:numPr>
        <w:spacing w:after="200" w:line="276" w:lineRule="auto"/>
      </w:pPr>
      <w:r w:rsidRPr="002954D4">
        <w:t>In “User Defined Commodities” you can add commodities and/or upload a commodities list from your country.</w:t>
      </w:r>
    </w:p>
    <w:p w:rsidR="00DE6D5D" w:rsidRPr="002954D4" w:rsidRDefault="00DE6D5D" w:rsidP="00C31D41">
      <w:pPr>
        <w:pStyle w:val="ListParagraph"/>
        <w:numPr>
          <w:ilvl w:val="2"/>
          <w:numId w:val="50"/>
        </w:numPr>
        <w:spacing w:after="200" w:line="276" w:lineRule="auto"/>
      </w:pPr>
      <w:r w:rsidRPr="002954D4">
        <w:t>For both types of commodities, enter wastage (%) and safety stock needed.</w:t>
      </w:r>
    </w:p>
    <w:p w:rsidR="00DE6D5D" w:rsidRPr="002954D4" w:rsidRDefault="00DE6D5D" w:rsidP="00C31D41">
      <w:pPr>
        <w:pStyle w:val="ListParagraph"/>
        <w:numPr>
          <w:ilvl w:val="2"/>
          <w:numId w:val="50"/>
        </w:numPr>
        <w:spacing w:after="200" w:line="276" w:lineRule="auto"/>
      </w:pPr>
      <w:r w:rsidRPr="002954D4">
        <w:t xml:space="preserve">Set targets for your warehouses, vehicles, and workers.  </w:t>
      </w:r>
    </w:p>
    <w:p w:rsidR="00DE6D5D" w:rsidRPr="002954D4" w:rsidRDefault="00DE6D5D" w:rsidP="00C31D41">
      <w:pPr>
        <w:pStyle w:val="ListParagraph"/>
        <w:numPr>
          <w:ilvl w:val="2"/>
          <w:numId w:val="50"/>
        </w:numPr>
        <w:spacing w:after="200" w:line="276" w:lineRule="auto"/>
      </w:pPr>
      <w:r w:rsidRPr="002954D4">
        <w:t>Enter any funds needed for third party logistics contracts.</w:t>
      </w:r>
    </w:p>
    <w:p w:rsidR="00DE6D5D" w:rsidRPr="002954D4" w:rsidRDefault="00DE6D5D" w:rsidP="00C31D41">
      <w:pPr>
        <w:pStyle w:val="ListParagraph"/>
        <w:numPr>
          <w:ilvl w:val="1"/>
          <w:numId w:val="50"/>
        </w:numPr>
        <w:spacing w:after="200" w:line="276" w:lineRule="auto"/>
      </w:pPr>
      <w:r w:rsidRPr="002954D4">
        <w:t>Continue to fill in the remaining health system modules, as applicable to your country:   Health Information System, Governance, and Health Financing.</w:t>
      </w:r>
    </w:p>
    <w:p w:rsidR="00DE6D5D" w:rsidRPr="002954D4" w:rsidRDefault="00DE6D5D" w:rsidP="00C31D41">
      <w:pPr>
        <w:pStyle w:val="ListParagraph"/>
        <w:numPr>
          <w:ilvl w:val="2"/>
          <w:numId w:val="50"/>
        </w:numPr>
        <w:spacing w:after="200" w:line="276" w:lineRule="auto"/>
      </w:pPr>
      <w:r w:rsidRPr="002954D4">
        <w:t>In each module, complete the baseline data with information about your country context</w:t>
      </w:r>
    </w:p>
    <w:p w:rsidR="00DE6D5D" w:rsidRPr="002954D4" w:rsidRDefault="00DE6D5D" w:rsidP="00C31D41">
      <w:pPr>
        <w:pStyle w:val="ListParagraph"/>
        <w:numPr>
          <w:ilvl w:val="2"/>
          <w:numId w:val="50"/>
        </w:numPr>
        <w:spacing w:after="200" w:line="276" w:lineRule="auto"/>
      </w:pPr>
      <w:r w:rsidRPr="002954D4">
        <w:t>Fill in targets for the different components.</w:t>
      </w:r>
    </w:p>
    <w:p w:rsidR="00DE6D5D" w:rsidRPr="002954D4" w:rsidRDefault="00DE6D5D" w:rsidP="00C31D41">
      <w:pPr>
        <w:pStyle w:val="ListParagraph"/>
        <w:numPr>
          <w:ilvl w:val="1"/>
          <w:numId w:val="50"/>
        </w:numPr>
        <w:spacing w:after="200" w:line="276" w:lineRule="auto"/>
      </w:pPr>
      <w:r w:rsidRPr="002954D4">
        <w:t>Complete the Programme Management section with data on the management costs of each Health Systems module, as needed.</w:t>
      </w:r>
    </w:p>
    <w:p w:rsidR="00DE6D5D" w:rsidRPr="002954D4" w:rsidRDefault="00DE6D5D" w:rsidP="00C31D41">
      <w:pPr>
        <w:pStyle w:val="ListParagraph"/>
        <w:numPr>
          <w:ilvl w:val="0"/>
          <w:numId w:val="50"/>
        </w:numPr>
        <w:spacing w:after="200" w:line="276" w:lineRule="auto"/>
      </w:pPr>
      <w:r w:rsidRPr="002954D4">
        <w:t>Review your results using the Summary Outputs button and the results in the different modules.  Plan metrics provides an overview of your cost and impact results in a summary table.</w:t>
      </w:r>
    </w:p>
    <w:p w:rsidR="00DE6D5D" w:rsidRPr="002954D4" w:rsidRDefault="00DE6D5D" w:rsidP="00C31D41">
      <w:pPr>
        <w:pStyle w:val="ListParagraph"/>
        <w:numPr>
          <w:ilvl w:val="0"/>
          <w:numId w:val="50"/>
        </w:numPr>
        <w:spacing w:after="200" w:line="276" w:lineRule="auto"/>
      </w:pPr>
      <w:r w:rsidRPr="002954D4">
        <w:t>Build any scenarios you want to examine.</w:t>
      </w:r>
    </w:p>
    <w:p w:rsidR="00CD40A8" w:rsidRPr="002954D4" w:rsidRDefault="00CD40A8" w:rsidP="00CD40A8"/>
    <w:p w:rsidR="00EB73E6" w:rsidRPr="002954D4" w:rsidRDefault="00EB73E6">
      <w:r w:rsidRPr="002954D4">
        <w:br w:type="page"/>
      </w:r>
    </w:p>
    <w:p w:rsidR="007A32F7" w:rsidRPr="002954D4" w:rsidRDefault="007A32F7" w:rsidP="00CD40A8">
      <w:pPr>
        <w:rPr>
          <w:b/>
          <w:u w:val="single"/>
        </w:rPr>
        <w:sectPr w:rsidR="007A32F7" w:rsidRPr="002954D4" w:rsidSect="005D2D60">
          <w:headerReference w:type="default" r:id="rId85"/>
          <w:footerReference w:type="even" r:id="rId86"/>
          <w:footerReference w:type="default" r:id="rId87"/>
          <w:pgSz w:w="12240" w:h="15840"/>
          <w:pgMar w:top="1440" w:right="1440" w:bottom="1440" w:left="1440" w:header="709" w:footer="709" w:gutter="0"/>
          <w:pgNumType w:start="1"/>
          <w:cols w:space="708"/>
          <w:docGrid w:linePitch="360"/>
        </w:sectPr>
      </w:pPr>
    </w:p>
    <w:p w:rsidR="00EB73E6" w:rsidRPr="002954D4" w:rsidRDefault="00EB73E6" w:rsidP="00CD40A8">
      <w:pPr>
        <w:rPr>
          <w:b/>
          <w:u w:val="single"/>
        </w:rPr>
      </w:pPr>
      <w:r w:rsidRPr="002954D4">
        <w:rPr>
          <w:b/>
          <w:u w:val="single"/>
        </w:rPr>
        <w:lastRenderedPageBreak/>
        <w:t>APPENDIX 1</w:t>
      </w:r>
      <w:r w:rsidR="00794452" w:rsidRPr="00794452">
        <w:rPr>
          <w:b/>
        </w:rPr>
        <w:tab/>
        <w:t>Intervention effect size estimates for MND disorders module</w:t>
      </w:r>
    </w:p>
    <w:p w:rsidR="00EB73E6" w:rsidRPr="002954D4" w:rsidRDefault="00EB73E6" w:rsidP="00CD40A8"/>
    <w:p w:rsidR="007A32F7" w:rsidRPr="002954D4" w:rsidRDefault="007A32F7" w:rsidP="007A32F7">
      <w:pPr>
        <w:tabs>
          <w:tab w:val="left" w:pos="1450"/>
        </w:tabs>
        <w:rPr>
          <w:color w:val="C00000"/>
          <w:sz w:val="28"/>
          <w:szCs w:val="28"/>
          <w:lang w:val="en-US"/>
        </w:rPr>
      </w:pPr>
      <w:r w:rsidRPr="002954D4">
        <w:rPr>
          <w:color w:val="C00000"/>
          <w:sz w:val="28"/>
          <w:szCs w:val="28"/>
          <w:lang w:val="en-US"/>
        </w:rPr>
        <w:t>DEPRESSION</w:t>
      </w:r>
    </w:p>
    <w:tbl>
      <w:tblPr>
        <w:tblStyle w:val="MediumShading2-Accent11"/>
        <w:tblW w:w="13176" w:type="dxa"/>
        <w:tblLook w:val="04A0" w:firstRow="1" w:lastRow="0" w:firstColumn="1" w:lastColumn="0" w:noHBand="0" w:noVBand="1"/>
      </w:tblPr>
      <w:tblGrid>
        <w:gridCol w:w="2903"/>
        <w:gridCol w:w="1413"/>
        <w:gridCol w:w="1321"/>
        <w:gridCol w:w="2693"/>
        <w:gridCol w:w="1224"/>
        <w:gridCol w:w="1811"/>
        <w:gridCol w:w="1811"/>
      </w:tblGrid>
      <w:tr w:rsidR="007A32F7" w:rsidRPr="00794452" w:rsidTr="00D319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dxa"/>
          </w:tcPr>
          <w:p w:rsidR="007A32F7" w:rsidRPr="00794452" w:rsidRDefault="007A32F7" w:rsidP="00D319CA">
            <w:pPr>
              <w:rPr>
                <w:rFonts w:ascii="Calibri" w:hAnsi="Calibri" w:cs="Calibri"/>
                <w:sz w:val="20"/>
                <w:szCs w:val="20"/>
                <w:lang w:val="en-US"/>
              </w:rPr>
            </w:pPr>
            <w:r w:rsidRPr="00794452">
              <w:rPr>
                <w:rFonts w:ascii="Calibri" w:hAnsi="Calibri" w:cs="Calibri"/>
                <w:sz w:val="20"/>
                <w:szCs w:val="20"/>
                <w:lang w:val="en-US"/>
              </w:rPr>
              <w:t>Intervention</w:t>
            </w:r>
          </w:p>
        </w:tc>
        <w:tc>
          <w:tcPr>
            <w:tcW w:w="1413" w:type="dxa"/>
          </w:tcPr>
          <w:p w:rsidR="007A32F7" w:rsidRPr="00794452" w:rsidRDefault="007A32F7" w:rsidP="00D319C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proofErr w:type="spellStart"/>
            <w:r w:rsidRPr="00794452">
              <w:rPr>
                <w:rFonts w:ascii="Calibri" w:hAnsi="Calibri" w:cs="Calibri"/>
                <w:sz w:val="20"/>
                <w:szCs w:val="20"/>
                <w:lang w:val="en-US"/>
              </w:rPr>
              <w:t>mhGAP</w:t>
            </w:r>
            <w:proofErr w:type="spellEnd"/>
            <w:r w:rsidRPr="00794452">
              <w:rPr>
                <w:rFonts w:ascii="Calibri" w:hAnsi="Calibri" w:cs="Calibri"/>
                <w:sz w:val="20"/>
                <w:szCs w:val="20"/>
                <w:lang w:val="en-US"/>
              </w:rPr>
              <w:t>-IG ref</w:t>
            </w:r>
          </w:p>
        </w:tc>
        <w:tc>
          <w:tcPr>
            <w:tcW w:w="1321" w:type="dxa"/>
          </w:tcPr>
          <w:p w:rsidR="007A32F7" w:rsidRPr="00794452" w:rsidRDefault="007A32F7" w:rsidP="00D319C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Impacts on</w:t>
            </w:r>
          </w:p>
        </w:tc>
        <w:tc>
          <w:tcPr>
            <w:tcW w:w="2693" w:type="dxa"/>
          </w:tcPr>
          <w:p w:rsidR="007A32F7" w:rsidRPr="00794452" w:rsidRDefault="007A32F7" w:rsidP="00D319C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 xml:space="preserve">Efficacy </w:t>
            </w:r>
          </w:p>
          <w:p w:rsidR="007A32F7" w:rsidRPr="00794452" w:rsidRDefault="007A32F7" w:rsidP="00D319C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 improvement)</w:t>
            </w:r>
          </w:p>
        </w:tc>
        <w:tc>
          <w:tcPr>
            <w:tcW w:w="1224" w:type="dxa"/>
          </w:tcPr>
          <w:p w:rsidR="007A32F7" w:rsidRPr="00794452" w:rsidRDefault="007A32F7" w:rsidP="00D319C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Adherence (%)</w:t>
            </w:r>
          </w:p>
        </w:tc>
        <w:tc>
          <w:tcPr>
            <w:tcW w:w="1811" w:type="dxa"/>
          </w:tcPr>
          <w:p w:rsidR="007A32F7" w:rsidRPr="00794452" w:rsidRDefault="007A32F7" w:rsidP="00D319C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 xml:space="preserve">Effectiveness </w:t>
            </w:r>
            <w:r w:rsidRPr="00794452">
              <w:rPr>
                <w:rFonts w:ascii="Calibri" w:hAnsi="Calibri" w:cs="Calibri"/>
                <w:i/>
                <w:sz w:val="16"/>
                <w:szCs w:val="16"/>
                <w:lang w:val="en-US"/>
              </w:rPr>
              <w:t>(Efficacy * adherence)</w:t>
            </w:r>
          </w:p>
        </w:tc>
        <w:tc>
          <w:tcPr>
            <w:tcW w:w="1811" w:type="dxa"/>
          </w:tcPr>
          <w:p w:rsidR="007A32F7" w:rsidRPr="00794452" w:rsidRDefault="007A32F7" w:rsidP="00D319CA">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Data source(s)</w:t>
            </w:r>
          </w:p>
        </w:tc>
      </w:tr>
      <w:tr w:rsidR="007A32F7" w:rsidRPr="00794452" w:rsidTr="00D3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vAlign w:val="center"/>
          </w:tcPr>
          <w:p w:rsidR="007A32F7" w:rsidRPr="00794452" w:rsidRDefault="007A32F7" w:rsidP="00D319CA">
            <w:pPr>
              <w:spacing w:after="120"/>
              <w:rPr>
                <w:rFonts w:ascii="Calibri" w:hAnsi="Calibri" w:cs="Calibri"/>
                <w:b w:val="0"/>
                <w:bCs w:val="0"/>
                <w:sz w:val="20"/>
                <w:szCs w:val="20"/>
                <w:lang w:val="en-US"/>
              </w:rPr>
            </w:pPr>
            <w:r w:rsidRPr="00794452">
              <w:rPr>
                <w:rFonts w:ascii="Calibri" w:hAnsi="Calibri" w:cs="Calibri"/>
                <w:b w:val="0"/>
                <w:bCs w:val="0"/>
                <w:sz w:val="20"/>
                <w:szCs w:val="20"/>
                <w:lang w:val="en-US"/>
              </w:rPr>
              <w:t>Basic psychosocial treatment &amp; anti-depressant medication</w:t>
            </w:r>
          </w:p>
        </w:tc>
        <w:tc>
          <w:tcPr>
            <w:tcW w:w="1413"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DEP2 &amp; DEP3</w:t>
            </w:r>
          </w:p>
        </w:tc>
        <w:tc>
          <w:tcPr>
            <w:tcW w:w="1321"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Remission</w:t>
            </w:r>
          </w:p>
        </w:tc>
        <w:tc>
          <w:tcPr>
            <w:tcW w:w="2693"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b/>
                <w:bCs/>
                <w:sz w:val="20"/>
                <w:szCs w:val="20"/>
                <w:lang w:val="en-US"/>
              </w:rPr>
              <w:t>35%</w:t>
            </w:r>
            <w:r w:rsidRPr="00794452">
              <w:rPr>
                <w:rFonts w:ascii="Calibri" w:hAnsi="Calibri" w:cs="Calibri"/>
                <w:sz w:val="20"/>
                <w:szCs w:val="20"/>
                <w:lang w:val="en-US"/>
              </w:rPr>
              <w:t xml:space="preserve"> [from a remission of 2.0 to 2.7 (per 1 person)]</w:t>
            </w:r>
          </w:p>
        </w:tc>
        <w:tc>
          <w:tcPr>
            <w:tcW w:w="1224"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n-US"/>
              </w:rPr>
            </w:pPr>
            <w:r w:rsidRPr="00794452">
              <w:rPr>
                <w:rFonts w:ascii="Calibri" w:hAnsi="Calibri" w:cs="Calibri"/>
                <w:b/>
                <w:bCs/>
                <w:sz w:val="20"/>
                <w:szCs w:val="20"/>
                <w:lang w:val="en-US"/>
              </w:rPr>
              <w:t>60%</w:t>
            </w:r>
          </w:p>
        </w:tc>
        <w:tc>
          <w:tcPr>
            <w:tcW w:w="1811"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b/>
                <w:bCs/>
                <w:sz w:val="20"/>
                <w:szCs w:val="20"/>
                <w:lang w:val="en-US"/>
              </w:rPr>
              <w:t>21%</w:t>
            </w:r>
            <w:r w:rsidRPr="00794452">
              <w:rPr>
                <w:rFonts w:ascii="Calibri" w:hAnsi="Calibri" w:cs="Calibri"/>
                <w:sz w:val="20"/>
                <w:szCs w:val="20"/>
                <w:lang w:val="en-US"/>
              </w:rPr>
              <w:t xml:space="preserve"> </w:t>
            </w:r>
          </w:p>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(35%*60%)</w:t>
            </w:r>
          </w:p>
        </w:tc>
        <w:tc>
          <w:tcPr>
            <w:tcW w:w="1811" w:type="dxa"/>
            <w:vAlign w:val="center"/>
          </w:tcPr>
          <w:p w:rsidR="007A32F7" w:rsidRPr="00794452" w:rsidRDefault="007A32F7" w:rsidP="00D319C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fr-CH"/>
              </w:rPr>
            </w:pPr>
            <w:r w:rsidRPr="00794452">
              <w:rPr>
                <w:rFonts w:ascii="Calibri" w:hAnsi="Calibri" w:cs="Calibri"/>
                <w:sz w:val="20"/>
                <w:szCs w:val="20"/>
                <w:lang w:val="fr-CH"/>
              </w:rPr>
              <w:t xml:space="preserve">Chisholm et al, </w:t>
            </w:r>
            <w:r w:rsidRPr="00794452">
              <w:rPr>
                <w:rFonts w:ascii="Calibri" w:hAnsi="Calibri" w:cs="Calibri"/>
                <w:i/>
                <w:sz w:val="20"/>
                <w:szCs w:val="20"/>
                <w:lang w:val="fr-CH"/>
              </w:rPr>
              <w:t xml:space="preserve">Br J </w:t>
            </w:r>
            <w:proofErr w:type="spellStart"/>
            <w:r w:rsidRPr="00794452">
              <w:rPr>
                <w:rFonts w:ascii="Calibri" w:hAnsi="Calibri" w:cs="Calibri"/>
                <w:i/>
                <w:sz w:val="20"/>
                <w:szCs w:val="20"/>
                <w:lang w:val="fr-CH"/>
              </w:rPr>
              <w:t>Psychiatry</w:t>
            </w:r>
            <w:proofErr w:type="spellEnd"/>
            <w:r w:rsidRPr="00794452">
              <w:rPr>
                <w:rFonts w:ascii="Calibri" w:hAnsi="Calibri" w:cs="Calibri"/>
                <w:i/>
                <w:sz w:val="20"/>
                <w:szCs w:val="20"/>
                <w:lang w:val="fr-CH"/>
              </w:rPr>
              <w:t xml:space="preserve"> </w:t>
            </w:r>
            <w:r w:rsidRPr="00794452">
              <w:rPr>
                <w:rFonts w:ascii="Calibri" w:hAnsi="Calibri" w:cs="Calibri"/>
                <w:sz w:val="20"/>
                <w:szCs w:val="20"/>
                <w:lang w:val="fr-CH"/>
              </w:rPr>
              <w:t>2004</w:t>
            </w:r>
          </w:p>
        </w:tc>
      </w:tr>
      <w:tr w:rsidR="007A32F7" w:rsidRPr="00794452" w:rsidTr="00D319CA">
        <w:tc>
          <w:tcPr>
            <w:cnfStyle w:val="001000000000" w:firstRow="0" w:lastRow="0" w:firstColumn="1" w:lastColumn="0" w:oddVBand="0" w:evenVBand="0" w:oddHBand="0" w:evenHBand="0" w:firstRowFirstColumn="0" w:firstRowLastColumn="0" w:lastRowFirstColumn="0" w:lastRowLastColumn="0"/>
            <w:tcW w:w="2903" w:type="dxa"/>
            <w:vAlign w:val="center"/>
          </w:tcPr>
          <w:p w:rsidR="007A32F7" w:rsidRPr="00794452" w:rsidRDefault="007A32F7" w:rsidP="00D319CA">
            <w:pPr>
              <w:spacing w:after="120"/>
              <w:rPr>
                <w:rFonts w:ascii="Calibri" w:hAnsi="Calibri" w:cs="Calibri"/>
                <w:b w:val="0"/>
                <w:bCs w:val="0"/>
                <w:sz w:val="20"/>
                <w:szCs w:val="20"/>
                <w:lang w:val="fr-CH"/>
              </w:rPr>
            </w:pPr>
            <w:r w:rsidRPr="00794452">
              <w:rPr>
                <w:rFonts w:ascii="Calibri" w:hAnsi="Calibri" w:cs="Calibri"/>
                <w:b w:val="0"/>
                <w:bCs w:val="0"/>
                <w:sz w:val="20"/>
                <w:szCs w:val="20"/>
                <w:lang w:val="fr-CH"/>
              </w:rPr>
              <w:t xml:space="preserve">Intensive psychosocial </w:t>
            </w:r>
            <w:proofErr w:type="spellStart"/>
            <w:r w:rsidRPr="00794452">
              <w:rPr>
                <w:rFonts w:ascii="Calibri" w:hAnsi="Calibri" w:cs="Calibri"/>
                <w:b w:val="0"/>
                <w:bCs w:val="0"/>
                <w:sz w:val="20"/>
                <w:szCs w:val="20"/>
                <w:lang w:val="fr-CH"/>
              </w:rPr>
              <w:t>treatment</w:t>
            </w:r>
            <w:proofErr w:type="spellEnd"/>
            <w:r w:rsidRPr="00794452">
              <w:rPr>
                <w:rFonts w:ascii="Calibri" w:hAnsi="Calibri" w:cs="Calibri"/>
                <w:b w:val="0"/>
                <w:bCs w:val="0"/>
                <w:sz w:val="20"/>
                <w:szCs w:val="20"/>
                <w:lang w:val="fr-CH"/>
              </w:rPr>
              <w:t xml:space="preserve"> &amp; anti-</w:t>
            </w:r>
            <w:proofErr w:type="spellStart"/>
            <w:r w:rsidRPr="00794452">
              <w:rPr>
                <w:rFonts w:ascii="Calibri" w:hAnsi="Calibri" w:cs="Calibri"/>
                <w:b w:val="0"/>
                <w:bCs w:val="0"/>
                <w:sz w:val="20"/>
                <w:szCs w:val="20"/>
                <w:lang w:val="fr-CH"/>
              </w:rPr>
              <w:t>depressant</w:t>
            </w:r>
            <w:proofErr w:type="spellEnd"/>
            <w:r w:rsidRPr="00794452">
              <w:rPr>
                <w:rFonts w:ascii="Calibri" w:hAnsi="Calibri" w:cs="Calibri"/>
                <w:b w:val="0"/>
                <w:bCs w:val="0"/>
                <w:sz w:val="20"/>
                <w:szCs w:val="20"/>
                <w:lang w:val="fr-CH"/>
              </w:rPr>
              <w:t xml:space="preserve"> </w:t>
            </w:r>
            <w:proofErr w:type="spellStart"/>
            <w:r w:rsidRPr="00794452">
              <w:rPr>
                <w:rFonts w:ascii="Calibri" w:hAnsi="Calibri" w:cs="Calibri"/>
                <w:b w:val="0"/>
                <w:bCs w:val="0"/>
                <w:sz w:val="20"/>
                <w:szCs w:val="20"/>
                <w:lang w:val="fr-CH"/>
              </w:rPr>
              <w:t>medication</w:t>
            </w:r>
            <w:proofErr w:type="spellEnd"/>
          </w:p>
        </w:tc>
        <w:tc>
          <w:tcPr>
            <w:tcW w:w="1413" w:type="dxa"/>
            <w:vAlign w:val="center"/>
          </w:tcPr>
          <w:p w:rsidR="007A32F7" w:rsidRPr="00794452" w:rsidRDefault="007A32F7" w:rsidP="00D319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DEP3 &amp; INT</w:t>
            </w:r>
          </w:p>
        </w:tc>
        <w:tc>
          <w:tcPr>
            <w:tcW w:w="1321" w:type="dxa"/>
            <w:vAlign w:val="center"/>
          </w:tcPr>
          <w:p w:rsidR="007A32F7" w:rsidRPr="00794452" w:rsidRDefault="007A32F7" w:rsidP="00D319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Remission</w:t>
            </w:r>
          </w:p>
        </w:tc>
        <w:tc>
          <w:tcPr>
            <w:tcW w:w="2693" w:type="dxa"/>
            <w:vAlign w:val="center"/>
          </w:tcPr>
          <w:p w:rsidR="007A32F7" w:rsidRPr="00794452" w:rsidRDefault="007A32F7" w:rsidP="00D319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b/>
                <w:bCs/>
                <w:sz w:val="20"/>
                <w:szCs w:val="20"/>
                <w:lang w:val="en-US"/>
              </w:rPr>
              <w:t>35%</w:t>
            </w:r>
            <w:r w:rsidRPr="00794452">
              <w:rPr>
                <w:rFonts w:ascii="Calibri" w:hAnsi="Calibri" w:cs="Calibri"/>
                <w:sz w:val="20"/>
                <w:szCs w:val="20"/>
                <w:lang w:val="en-US"/>
              </w:rPr>
              <w:t xml:space="preserve"> [from a remission of 2.0 to 2.7 (per 1 person)]</w:t>
            </w:r>
          </w:p>
        </w:tc>
        <w:tc>
          <w:tcPr>
            <w:tcW w:w="1224" w:type="dxa"/>
            <w:vAlign w:val="center"/>
          </w:tcPr>
          <w:p w:rsidR="007A32F7" w:rsidRPr="00794452" w:rsidRDefault="007A32F7" w:rsidP="00D319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lang w:val="en-US"/>
              </w:rPr>
            </w:pPr>
            <w:r w:rsidRPr="00794452">
              <w:rPr>
                <w:rFonts w:ascii="Calibri" w:hAnsi="Calibri" w:cs="Calibri"/>
                <w:b/>
                <w:bCs/>
                <w:sz w:val="20"/>
                <w:szCs w:val="20"/>
                <w:lang w:val="en-US"/>
              </w:rPr>
              <w:t>70%</w:t>
            </w:r>
          </w:p>
        </w:tc>
        <w:tc>
          <w:tcPr>
            <w:tcW w:w="1811" w:type="dxa"/>
            <w:vAlign w:val="center"/>
          </w:tcPr>
          <w:p w:rsidR="007A32F7" w:rsidRPr="00794452" w:rsidRDefault="007A32F7" w:rsidP="00D319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b/>
                <w:bCs/>
                <w:sz w:val="20"/>
                <w:szCs w:val="20"/>
                <w:lang w:val="en-US"/>
              </w:rPr>
              <w:t>24.5%</w:t>
            </w:r>
            <w:r w:rsidRPr="00794452">
              <w:rPr>
                <w:rFonts w:ascii="Calibri" w:hAnsi="Calibri" w:cs="Calibri"/>
                <w:sz w:val="20"/>
                <w:szCs w:val="20"/>
                <w:lang w:val="en-US"/>
              </w:rPr>
              <w:t xml:space="preserve"> </w:t>
            </w:r>
          </w:p>
          <w:p w:rsidR="007A32F7" w:rsidRPr="00794452" w:rsidRDefault="007A32F7" w:rsidP="00D319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(35%*70%)</w:t>
            </w:r>
          </w:p>
        </w:tc>
        <w:tc>
          <w:tcPr>
            <w:tcW w:w="1811" w:type="dxa"/>
            <w:vAlign w:val="center"/>
          </w:tcPr>
          <w:p w:rsidR="007A32F7" w:rsidRPr="00794452" w:rsidRDefault="007A32F7" w:rsidP="00D319C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r-CH"/>
              </w:rPr>
            </w:pPr>
            <w:r w:rsidRPr="00794452">
              <w:rPr>
                <w:rFonts w:ascii="Calibri" w:hAnsi="Calibri" w:cs="Calibri"/>
                <w:sz w:val="20"/>
                <w:szCs w:val="20"/>
                <w:lang w:val="fr-CH"/>
              </w:rPr>
              <w:t xml:space="preserve">Chisholm et al, </w:t>
            </w:r>
            <w:r w:rsidRPr="00794452">
              <w:rPr>
                <w:rFonts w:ascii="Calibri" w:hAnsi="Calibri" w:cs="Calibri"/>
                <w:i/>
                <w:sz w:val="20"/>
                <w:szCs w:val="20"/>
                <w:lang w:val="fr-CH"/>
              </w:rPr>
              <w:t xml:space="preserve">Br J </w:t>
            </w:r>
            <w:proofErr w:type="spellStart"/>
            <w:r w:rsidRPr="00794452">
              <w:rPr>
                <w:rFonts w:ascii="Calibri" w:hAnsi="Calibri" w:cs="Calibri"/>
                <w:i/>
                <w:sz w:val="20"/>
                <w:szCs w:val="20"/>
                <w:lang w:val="fr-CH"/>
              </w:rPr>
              <w:t>Psychiatry</w:t>
            </w:r>
            <w:proofErr w:type="spellEnd"/>
            <w:r w:rsidRPr="00794452">
              <w:rPr>
                <w:rFonts w:ascii="Calibri" w:hAnsi="Calibri" w:cs="Calibri"/>
                <w:i/>
                <w:sz w:val="20"/>
                <w:szCs w:val="20"/>
                <w:lang w:val="fr-CH"/>
              </w:rPr>
              <w:t xml:space="preserve"> </w:t>
            </w:r>
            <w:r w:rsidRPr="00794452">
              <w:rPr>
                <w:rFonts w:ascii="Calibri" w:hAnsi="Calibri" w:cs="Calibri"/>
                <w:sz w:val="20"/>
                <w:szCs w:val="20"/>
                <w:lang w:val="fr-CH"/>
              </w:rPr>
              <w:t>2004</w:t>
            </w:r>
          </w:p>
        </w:tc>
      </w:tr>
      <w:tr w:rsidR="007A32F7" w:rsidRPr="00794452" w:rsidTr="00D3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vAlign w:val="center"/>
          </w:tcPr>
          <w:p w:rsidR="007A32F7" w:rsidRPr="00794452" w:rsidRDefault="007A32F7" w:rsidP="00D319CA">
            <w:pPr>
              <w:spacing w:after="120"/>
              <w:rPr>
                <w:rFonts w:ascii="Calibri" w:hAnsi="Calibri" w:cs="Calibri"/>
                <w:b w:val="0"/>
                <w:bCs w:val="0"/>
                <w:sz w:val="20"/>
                <w:szCs w:val="20"/>
                <w:lang w:val="fr-CH"/>
              </w:rPr>
            </w:pPr>
            <w:r w:rsidRPr="00794452">
              <w:rPr>
                <w:rFonts w:ascii="Calibri" w:hAnsi="Calibri" w:cs="Calibri"/>
                <w:b w:val="0"/>
                <w:bCs w:val="0"/>
                <w:sz w:val="20"/>
                <w:szCs w:val="20"/>
                <w:lang w:val="fr-CH"/>
              </w:rPr>
              <w:t xml:space="preserve">Psychosocial </w:t>
            </w:r>
            <w:proofErr w:type="spellStart"/>
            <w:r w:rsidRPr="00794452">
              <w:rPr>
                <w:rFonts w:ascii="Calibri" w:hAnsi="Calibri" w:cs="Calibri"/>
                <w:b w:val="0"/>
                <w:bCs w:val="0"/>
                <w:sz w:val="20"/>
                <w:szCs w:val="20"/>
                <w:lang w:val="fr-CH"/>
              </w:rPr>
              <w:t>treatment</w:t>
            </w:r>
            <w:proofErr w:type="spellEnd"/>
            <w:r w:rsidRPr="00794452">
              <w:rPr>
                <w:rFonts w:ascii="Calibri" w:hAnsi="Calibri" w:cs="Calibri"/>
                <w:b w:val="0"/>
                <w:bCs w:val="0"/>
                <w:sz w:val="20"/>
                <w:szCs w:val="20"/>
                <w:lang w:val="fr-CH"/>
              </w:rPr>
              <w:t xml:space="preserve"> for </w:t>
            </w:r>
            <w:proofErr w:type="spellStart"/>
            <w:r w:rsidRPr="00794452">
              <w:rPr>
                <w:rFonts w:ascii="Calibri" w:hAnsi="Calibri" w:cs="Calibri"/>
                <w:b w:val="0"/>
                <w:bCs w:val="0"/>
                <w:sz w:val="20"/>
                <w:szCs w:val="20"/>
                <w:lang w:val="fr-CH"/>
              </w:rPr>
              <w:t>peri-natal</w:t>
            </w:r>
            <w:proofErr w:type="spellEnd"/>
            <w:r w:rsidRPr="00794452">
              <w:rPr>
                <w:rFonts w:ascii="Calibri" w:hAnsi="Calibri" w:cs="Calibri"/>
                <w:b w:val="0"/>
                <w:bCs w:val="0"/>
                <w:sz w:val="20"/>
                <w:szCs w:val="20"/>
                <w:lang w:val="fr-CH"/>
              </w:rPr>
              <w:t xml:space="preserve"> </w:t>
            </w:r>
            <w:proofErr w:type="spellStart"/>
            <w:r w:rsidRPr="00794452">
              <w:rPr>
                <w:rFonts w:ascii="Calibri" w:hAnsi="Calibri" w:cs="Calibri"/>
                <w:b w:val="0"/>
                <w:bCs w:val="0"/>
                <w:sz w:val="20"/>
                <w:szCs w:val="20"/>
                <w:lang w:val="fr-CH"/>
              </w:rPr>
              <w:t>depression</w:t>
            </w:r>
            <w:proofErr w:type="spellEnd"/>
          </w:p>
        </w:tc>
        <w:tc>
          <w:tcPr>
            <w:tcW w:w="1413"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p>
        </w:tc>
        <w:tc>
          <w:tcPr>
            <w:tcW w:w="1321"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Remission</w:t>
            </w:r>
          </w:p>
        </w:tc>
        <w:tc>
          <w:tcPr>
            <w:tcW w:w="2693"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b/>
                <w:bCs/>
                <w:sz w:val="20"/>
                <w:szCs w:val="20"/>
                <w:lang w:val="en-US"/>
              </w:rPr>
              <w:t>30%</w:t>
            </w:r>
            <w:r w:rsidRPr="00794452">
              <w:rPr>
                <w:rFonts w:ascii="Calibri" w:hAnsi="Calibri" w:cs="Calibri"/>
                <w:sz w:val="20"/>
                <w:szCs w:val="20"/>
                <w:lang w:val="en-US"/>
              </w:rPr>
              <w:t xml:space="preserve"> [relative risk of 0.7, or moving from a remission of 2.0 to 2.6 (per 1 person)</w:t>
            </w:r>
          </w:p>
        </w:tc>
        <w:tc>
          <w:tcPr>
            <w:tcW w:w="1224"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n-US"/>
              </w:rPr>
            </w:pPr>
            <w:r w:rsidRPr="00794452">
              <w:rPr>
                <w:rFonts w:ascii="Calibri" w:hAnsi="Calibri" w:cs="Calibri"/>
                <w:b/>
                <w:bCs/>
                <w:sz w:val="20"/>
                <w:szCs w:val="20"/>
                <w:lang w:val="en-US"/>
              </w:rPr>
              <w:t>80%</w:t>
            </w:r>
          </w:p>
        </w:tc>
        <w:tc>
          <w:tcPr>
            <w:tcW w:w="1811"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b/>
                <w:bCs/>
                <w:sz w:val="20"/>
                <w:szCs w:val="20"/>
                <w:lang w:val="en-US"/>
              </w:rPr>
              <w:t>24%</w:t>
            </w:r>
            <w:r w:rsidRPr="00794452">
              <w:rPr>
                <w:rFonts w:ascii="Calibri" w:hAnsi="Calibri" w:cs="Calibri"/>
                <w:sz w:val="20"/>
                <w:szCs w:val="20"/>
                <w:lang w:val="en-US"/>
              </w:rPr>
              <w:t xml:space="preserve"> </w:t>
            </w:r>
          </w:p>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(30%*80%)</w:t>
            </w:r>
          </w:p>
        </w:tc>
        <w:tc>
          <w:tcPr>
            <w:tcW w:w="1811" w:type="dxa"/>
            <w:vAlign w:val="center"/>
          </w:tcPr>
          <w:p w:rsidR="007A32F7" w:rsidRPr="00794452" w:rsidRDefault="007A32F7" w:rsidP="00D319C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fr-CH"/>
              </w:rPr>
            </w:pPr>
          </w:p>
        </w:tc>
      </w:tr>
    </w:tbl>
    <w:p w:rsidR="007A32F7" w:rsidRPr="002954D4" w:rsidRDefault="007A32F7" w:rsidP="007A32F7">
      <w:pPr>
        <w:rPr>
          <w:lang w:val="fr-CH"/>
        </w:rPr>
      </w:pPr>
    </w:p>
    <w:p w:rsidR="007A32F7" w:rsidRPr="002954D4" w:rsidRDefault="007A32F7" w:rsidP="007A32F7">
      <w:pPr>
        <w:spacing w:after="120"/>
        <w:rPr>
          <w:color w:val="C00000"/>
          <w:sz w:val="28"/>
          <w:szCs w:val="28"/>
          <w:lang w:val="en-US"/>
        </w:rPr>
      </w:pPr>
      <w:r w:rsidRPr="002954D4">
        <w:rPr>
          <w:color w:val="C00000"/>
          <w:sz w:val="28"/>
          <w:szCs w:val="28"/>
          <w:lang w:val="en-US"/>
        </w:rPr>
        <w:t>PSYCHOSIS</w:t>
      </w:r>
    </w:p>
    <w:tbl>
      <w:tblPr>
        <w:tblStyle w:val="MediumShading2-Accent11"/>
        <w:tblW w:w="13176" w:type="dxa"/>
        <w:tblLook w:val="04A0" w:firstRow="1" w:lastRow="0" w:firstColumn="1" w:lastColumn="0" w:noHBand="0" w:noVBand="1"/>
      </w:tblPr>
      <w:tblGrid>
        <w:gridCol w:w="2903"/>
        <w:gridCol w:w="1413"/>
        <w:gridCol w:w="1321"/>
        <w:gridCol w:w="2693"/>
        <w:gridCol w:w="1224"/>
        <w:gridCol w:w="1811"/>
        <w:gridCol w:w="1811"/>
      </w:tblGrid>
      <w:tr w:rsidR="007A32F7" w:rsidRPr="00794452" w:rsidTr="00D319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dxa"/>
          </w:tcPr>
          <w:p w:rsidR="007A32F7" w:rsidRPr="00794452" w:rsidRDefault="007A32F7" w:rsidP="00D319CA">
            <w:pPr>
              <w:rPr>
                <w:rFonts w:ascii="Calibri" w:hAnsi="Calibri" w:cs="Calibri"/>
                <w:sz w:val="20"/>
                <w:szCs w:val="20"/>
                <w:lang w:val="en-US"/>
              </w:rPr>
            </w:pPr>
            <w:r w:rsidRPr="00794452">
              <w:rPr>
                <w:rFonts w:ascii="Calibri" w:hAnsi="Calibri" w:cs="Calibri"/>
                <w:sz w:val="20"/>
                <w:szCs w:val="20"/>
                <w:lang w:val="en-US"/>
              </w:rPr>
              <w:t>Intervention</w:t>
            </w:r>
          </w:p>
        </w:tc>
        <w:tc>
          <w:tcPr>
            <w:tcW w:w="1413" w:type="dxa"/>
          </w:tcPr>
          <w:p w:rsidR="007A32F7" w:rsidRPr="00794452" w:rsidRDefault="007A32F7" w:rsidP="00D319C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proofErr w:type="spellStart"/>
            <w:r w:rsidRPr="00794452">
              <w:rPr>
                <w:rFonts w:ascii="Calibri" w:hAnsi="Calibri" w:cs="Calibri"/>
                <w:sz w:val="20"/>
                <w:szCs w:val="20"/>
                <w:lang w:val="en-US"/>
              </w:rPr>
              <w:t>mhGAP</w:t>
            </w:r>
            <w:proofErr w:type="spellEnd"/>
            <w:r w:rsidRPr="00794452">
              <w:rPr>
                <w:rFonts w:ascii="Calibri" w:hAnsi="Calibri" w:cs="Calibri"/>
                <w:sz w:val="20"/>
                <w:szCs w:val="20"/>
                <w:lang w:val="en-US"/>
              </w:rPr>
              <w:t>-IG ref</w:t>
            </w:r>
          </w:p>
        </w:tc>
        <w:tc>
          <w:tcPr>
            <w:tcW w:w="1321" w:type="dxa"/>
          </w:tcPr>
          <w:p w:rsidR="007A32F7" w:rsidRPr="00794452" w:rsidRDefault="007A32F7" w:rsidP="00D319C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Impacts on</w:t>
            </w:r>
          </w:p>
        </w:tc>
        <w:tc>
          <w:tcPr>
            <w:tcW w:w="2693" w:type="dxa"/>
          </w:tcPr>
          <w:p w:rsidR="007A32F7" w:rsidRPr="00794452" w:rsidRDefault="007A32F7" w:rsidP="00D319C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 xml:space="preserve">Efficacy </w:t>
            </w:r>
          </w:p>
          <w:p w:rsidR="007A32F7" w:rsidRPr="00794452" w:rsidRDefault="007A32F7" w:rsidP="00D319C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 improvement)</w:t>
            </w:r>
          </w:p>
        </w:tc>
        <w:tc>
          <w:tcPr>
            <w:tcW w:w="1224" w:type="dxa"/>
          </w:tcPr>
          <w:p w:rsidR="007A32F7" w:rsidRPr="00794452" w:rsidRDefault="007A32F7" w:rsidP="00D319C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Adherence (%)</w:t>
            </w:r>
          </w:p>
        </w:tc>
        <w:tc>
          <w:tcPr>
            <w:tcW w:w="1811" w:type="dxa"/>
          </w:tcPr>
          <w:p w:rsidR="007A32F7" w:rsidRPr="00794452" w:rsidRDefault="007A32F7" w:rsidP="00D319C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 xml:space="preserve">Effectiveness </w:t>
            </w:r>
            <w:r w:rsidRPr="00794452">
              <w:rPr>
                <w:rFonts w:ascii="Calibri" w:hAnsi="Calibri" w:cs="Calibri"/>
                <w:i/>
                <w:sz w:val="16"/>
                <w:szCs w:val="16"/>
                <w:lang w:val="en-US"/>
              </w:rPr>
              <w:t>(Efficacy * adherence)</w:t>
            </w:r>
          </w:p>
        </w:tc>
        <w:tc>
          <w:tcPr>
            <w:tcW w:w="1811" w:type="dxa"/>
          </w:tcPr>
          <w:p w:rsidR="007A32F7" w:rsidRPr="00794452" w:rsidRDefault="007A32F7" w:rsidP="00D319CA">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Data source(s)</w:t>
            </w:r>
          </w:p>
        </w:tc>
      </w:tr>
      <w:tr w:rsidR="007A32F7" w:rsidRPr="00794452" w:rsidTr="00D3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vAlign w:val="center"/>
          </w:tcPr>
          <w:p w:rsidR="007A32F7" w:rsidRPr="00794452" w:rsidRDefault="007A32F7" w:rsidP="00D319CA">
            <w:pPr>
              <w:spacing w:after="120"/>
              <w:rPr>
                <w:rFonts w:ascii="Calibri" w:hAnsi="Calibri" w:cs="Calibri"/>
                <w:b w:val="0"/>
                <w:bCs w:val="0"/>
                <w:sz w:val="20"/>
                <w:szCs w:val="20"/>
                <w:lang w:val="en-US"/>
              </w:rPr>
            </w:pPr>
            <w:r w:rsidRPr="00794452">
              <w:rPr>
                <w:rFonts w:ascii="Calibri" w:hAnsi="Calibri" w:cs="Calibri"/>
                <w:b w:val="0"/>
                <w:bCs w:val="0"/>
                <w:sz w:val="20"/>
                <w:szCs w:val="20"/>
                <w:lang w:val="en-US"/>
              </w:rPr>
              <w:t>Basic psychosocial support &amp; anti-psychotic medication</w:t>
            </w:r>
          </w:p>
        </w:tc>
        <w:tc>
          <w:tcPr>
            <w:tcW w:w="1413"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PSY2 &amp; PSY3</w:t>
            </w:r>
          </w:p>
        </w:tc>
        <w:tc>
          <w:tcPr>
            <w:tcW w:w="1321"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 xml:space="preserve">Functioning </w:t>
            </w:r>
            <w:r w:rsidRPr="00794452">
              <w:rPr>
                <w:rFonts w:ascii="Calibri" w:hAnsi="Calibri" w:cs="Calibri"/>
                <w:sz w:val="14"/>
                <w:szCs w:val="14"/>
                <w:lang w:val="en-US"/>
              </w:rPr>
              <w:t>(reduced disability)</w:t>
            </w:r>
          </w:p>
        </w:tc>
        <w:tc>
          <w:tcPr>
            <w:tcW w:w="2693"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b/>
                <w:bCs/>
                <w:sz w:val="20"/>
                <w:szCs w:val="20"/>
                <w:lang w:val="en-US"/>
              </w:rPr>
              <w:t>8.4%</w:t>
            </w:r>
            <w:r w:rsidRPr="00794452">
              <w:rPr>
                <w:rFonts w:ascii="Calibri" w:hAnsi="Calibri" w:cs="Calibri"/>
                <w:sz w:val="20"/>
                <w:szCs w:val="20"/>
                <w:lang w:val="en-US"/>
              </w:rPr>
              <w:t xml:space="preserve"> [from a disability weight of 0.627 to 0.574]</w:t>
            </w:r>
          </w:p>
        </w:tc>
        <w:tc>
          <w:tcPr>
            <w:tcW w:w="1224"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n-US"/>
              </w:rPr>
            </w:pPr>
            <w:r w:rsidRPr="00794452">
              <w:rPr>
                <w:rFonts w:ascii="Calibri" w:hAnsi="Calibri" w:cs="Calibri"/>
                <w:b/>
                <w:bCs/>
                <w:sz w:val="20"/>
                <w:szCs w:val="20"/>
                <w:lang w:val="en-US"/>
              </w:rPr>
              <w:t>70%</w:t>
            </w:r>
          </w:p>
        </w:tc>
        <w:tc>
          <w:tcPr>
            <w:tcW w:w="1811"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b/>
                <w:bCs/>
                <w:sz w:val="20"/>
                <w:szCs w:val="20"/>
                <w:lang w:val="en-US"/>
              </w:rPr>
              <w:t>5.9%</w:t>
            </w:r>
            <w:r w:rsidRPr="00794452">
              <w:rPr>
                <w:rFonts w:ascii="Calibri" w:hAnsi="Calibri" w:cs="Calibri"/>
                <w:sz w:val="20"/>
                <w:szCs w:val="20"/>
                <w:lang w:val="en-US"/>
              </w:rPr>
              <w:t xml:space="preserve"> </w:t>
            </w:r>
          </w:p>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8.4%*70%)</w:t>
            </w:r>
          </w:p>
        </w:tc>
        <w:tc>
          <w:tcPr>
            <w:tcW w:w="1811" w:type="dxa"/>
            <w:vAlign w:val="center"/>
          </w:tcPr>
          <w:p w:rsidR="007A32F7" w:rsidRPr="00794452" w:rsidRDefault="007A32F7" w:rsidP="00D319C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 xml:space="preserve">Chisholm et al, </w:t>
            </w:r>
            <w:r w:rsidRPr="00794452">
              <w:rPr>
                <w:rFonts w:ascii="Calibri" w:hAnsi="Calibri" w:cs="Calibri"/>
                <w:i/>
                <w:sz w:val="20"/>
                <w:szCs w:val="20"/>
                <w:lang w:val="en-US"/>
              </w:rPr>
              <w:t xml:space="preserve">WHO Bulletin </w:t>
            </w:r>
            <w:r w:rsidRPr="00794452">
              <w:rPr>
                <w:rFonts w:ascii="Calibri" w:hAnsi="Calibri" w:cs="Calibri"/>
                <w:sz w:val="20"/>
                <w:szCs w:val="20"/>
                <w:lang w:val="en-US"/>
              </w:rPr>
              <w:t>2008</w:t>
            </w:r>
          </w:p>
        </w:tc>
      </w:tr>
      <w:tr w:rsidR="007A32F7" w:rsidRPr="00794452" w:rsidTr="00D319CA">
        <w:tc>
          <w:tcPr>
            <w:cnfStyle w:val="001000000000" w:firstRow="0" w:lastRow="0" w:firstColumn="1" w:lastColumn="0" w:oddVBand="0" w:evenVBand="0" w:oddHBand="0" w:evenHBand="0" w:firstRowFirstColumn="0" w:firstRowLastColumn="0" w:lastRowFirstColumn="0" w:lastRowLastColumn="0"/>
            <w:tcW w:w="2903" w:type="dxa"/>
            <w:vAlign w:val="center"/>
          </w:tcPr>
          <w:p w:rsidR="007A32F7" w:rsidRPr="00794452" w:rsidRDefault="007A32F7" w:rsidP="00D319CA">
            <w:pPr>
              <w:spacing w:after="120"/>
              <w:rPr>
                <w:rFonts w:ascii="Calibri" w:hAnsi="Calibri" w:cs="Calibri"/>
                <w:b w:val="0"/>
                <w:bCs w:val="0"/>
                <w:sz w:val="20"/>
                <w:szCs w:val="20"/>
                <w:lang w:val="fr-CH"/>
              </w:rPr>
            </w:pPr>
            <w:r w:rsidRPr="00794452">
              <w:rPr>
                <w:rFonts w:ascii="Calibri" w:hAnsi="Calibri" w:cs="Calibri"/>
                <w:b w:val="0"/>
                <w:bCs w:val="0"/>
                <w:sz w:val="20"/>
                <w:szCs w:val="20"/>
                <w:lang w:val="fr-CH"/>
              </w:rPr>
              <w:t>Intensive psychosocial support &amp; anti-</w:t>
            </w:r>
            <w:proofErr w:type="spellStart"/>
            <w:r w:rsidRPr="00794452">
              <w:rPr>
                <w:rFonts w:ascii="Calibri" w:hAnsi="Calibri" w:cs="Calibri"/>
                <w:b w:val="0"/>
                <w:bCs w:val="0"/>
                <w:sz w:val="20"/>
                <w:szCs w:val="20"/>
                <w:lang w:val="fr-CH"/>
              </w:rPr>
              <w:t>psychotic</w:t>
            </w:r>
            <w:proofErr w:type="spellEnd"/>
            <w:r w:rsidRPr="00794452">
              <w:rPr>
                <w:rFonts w:ascii="Calibri" w:hAnsi="Calibri" w:cs="Calibri"/>
                <w:b w:val="0"/>
                <w:bCs w:val="0"/>
                <w:sz w:val="20"/>
                <w:szCs w:val="20"/>
                <w:lang w:val="fr-CH"/>
              </w:rPr>
              <w:t xml:space="preserve"> </w:t>
            </w:r>
            <w:proofErr w:type="spellStart"/>
            <w:r w:rsidRPr="00794452">
              <w:rPr>
                <w:rFonts w:ascii="Calibri" w:hAnsi="Calibri" w:cs="Calibri"/>
                <w:b w:val="0"/>
                <w:bCs w:val="0"/>
                <w:sz w:val="20"/>
                <w:szCs w:val="20"/>
                <w:lang w:val="fr-CH"/>
              </w:rPr>
              <w:t>medication</w:t>
            </w:r>
            <w:proofErr w:type="spellEnd"/>
          </w:p>
        </w:tc>
        <w:tc>
          <w:tcPr>
            <w:tcW w:w="1413" w:type="dxa"/>
            <w:vAlign w:val="center"/>
          </w:tcPr>
          <w:p w:rsidR="007A32F7" w:rsidRPr="00794452" w:rsidRDefault="007A32F7" w:rsidP="00D319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DEP3 &amp; INT</w:t>
            </w:r>
          </w:p>
        </w:tc>
        <w:tc>
          <w:tcPr>
            <w:tcW w:w="1321" w:type="dxa"/>
            <w:vAlign w:val="center"/>
          </w:tcPr>
          <w:p w:rsidR="007A32F7" w:rsidRPr="00794452" w:rsidRDefault="007A32F7" w:rsidP="00D319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 xml:space="preserve">Functioning </w:t>
            </w:r>
            <w:r w:rsidRPr="00794452">
              <w:rPr>
                <w:rFonts w:ascii="Calibri" w:hAnsi="Calibri" w:cs="Calibri"/>
                <w:sz w:val="14"/>
                <w:szCs w:val="14"/>
                <w:lang w:val="en-US"/>
              </w:rPr>
              <w:t>(reduced disability)</w:t>
            </w:r>
          </w:p>
        </w:tc>
        <w:tc>
          <w:tcPr>
            <w:tcW w:w="2693" w:type="dxa"/>
            <w:vAlign w:val="center"/>
          </w:tcPr>
          <w:p w:rsidR="007A32F7" w:rsidRPr="00794452" w:rsidRDefault="007A32F7" w:rsidP="00D319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b/>
                <w:bCs/>
                <w:sz w:val="20"/>
                <w:szCs w:val="20"/>
                <w:lang w:val="en-US"/>
              </w:rPr>
              <w:t>14.3%</w:t>
            </w:r>
            <w:r w:rsidRPr="00794452">
              <w:rPr>
                <w:rFonts w:ascii="Calibri" w:hAnsi="Calibri" w:cs="Calibri"/>
                <w:sz w:val="20"/>
                <w:szCs w:val="20"/>
                <w:lang w:val="en-US"/>
              </w:rPr>
              <w:t xml:space="preserve"> [from a disability weight of 0.627 to 0.537]</w:t>
            </w:r>
          </w:p>
        </w:tc>
        <w:tc>
          <w:tcPr>
            <w:tcW w:w="1224" w:type="dxa"/>
            <w:vAlign w:val="center"/>
          </w:tcPr>
          <w:p w:rsidR="007A32F7" w:rsidRPr="00794452" w:rsidRDefault="007A32F7" w:rsidP="00D319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lang w:val="en-US"/>
              </w:rPr>
            </w:pPr>
            <w:r w:rsidRPr="00794452">
              <w:rPr>
                <w:rFonts w:ascii="Calibri" w:hAnsi="Calibri" w:cs="Calibri"/>
                <w:b/>
                <w:bCs/>
                <w:sz w:val="20"/>
                <w:szCs w:val="20"/>
                <w:lang w:val="en-US"/>
              </w:rPr>
              <w:t>70%</w:t>
            </w:r>
          </w:p>
        </w:tc>
        <w:tc>
          <w:tcPr>
            <w:tcW w:w="1811" w:type="dxa"/>
            <w:vAlign w:val="center"/>
          </w:tcPr>
          <w:p w:rsidR="007A32F7" w:rsidRPr="00794452" w:rsidRDefault="007A32F7" w:rsidP="00D319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b/>
                <w:bCs/>
                <w:sz w:val="20"/>
                <w:szCs w:val="20"/>
                <w:lang w:val="en-US"/>
              </w:rPr>
              <w:t>10.0%</w:t>
            </w:r>
            <w:r w:rsidRPr="00794452">
              <w:rPr>
                <w:rFonts w:ascii="Calibri" w:hAnsi="Calibri" w:cs="Calibri"/>
                <w:sz w:val="20"/>
                <w:szCs w:val="20"/>
                <w:lang w:val="en-US"/>
              </w:rPr>
              <w:t xml:space="preserve"> </w:t>
            </w:r>
          </w:p>
          <w:p w:rsidR="007A32F7" w:rsidRPr="00794452" w:rsidRDefault="007A32F7" w:rsidP="00D319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(14.3%*70%)</w:t>
            </w:r>
          </w:p>
        </w:tc>
        <w:tc>
          <w:tcPr>
            <w:tcW w:w="1811" w:type="dxa"/>
            <w:vAlign w:val="center"/>
          </w:tcPr>
          <w:p w:rsidR="007A32F7" w:rsidRPr="00794452" w:rsidRDefault="007A32F7" w:rsidP="00D319C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 xml:space="preserve">Chisholm et al, </w:t>
            </w:r>
            <w:r w:rsidRPr="00794452">
              <w:rPr>
                <w:rFonts w:ascii="Calibri" w:hAnsi="Calibri" w:cs="Calibri"/>
                <w:i/>
                <w:sz w:val="20"/>
                <w:szCs w:val="20"/>
                <w:lang w:val="en-US"/>
              </w:rPr>
              <w:t xml:space="preserve">WHO Bulletin </w:t>
            </w:r>
            <w:r w:rsidRPr="00794452">
              <w:rPr>
                <w:rFonts w:ascii="Calibri" w:hAnsi="Calibri" w:cs="Calibri"/>
                <w:sz w:val="20"/>
                <w:szCs w:val="20"/>
                <w:lang w:val="en-US"/>
              </w:rPr>
              <w:t>2008</w:t>
            </w:r>
          </w:p>
        </w:tc>
      </w:tr>
    </w:tbl>
    <w:p w:rsidR="007A32F7" w:rsidRPr="002954D4" w:rsidRDefault="007A32F7" w:rsidP="007A32F7">
      <w:pPr>
        <w:rPr>
          <w:lang w:val="en-US"/>
        </w:rPr>
      </w:pPr>
    </w:p>
    <w:p w:rsidR="007A32F7" w:rsidRPr="002954D4" w:rsidRDefault="007A32F7" w:rsidP="007A32F7">
      <w:pPr>
        <w:spacing w:after="120"/>
        <w:rPr>
          <w:color w:val="C00000"/>
          <w:sz w:val="28"/>
          <w:szCs w:val="28"/>
          <w:lang w:val="en-US"/>
        </w:rPr>
      </w:pPr>
      <w:r w:rsidRPr="002954D4">
        <w:rPr>
          <w:color w:val="C00000"/>
          <w:sz w:val="28"/>
          <w:szCs w:val="28"/>
          <w:lang w:val="en-US"/>
        </w:rPr>
        <w:t>EPILEPSY</w:t>
      </w:r>
    </w:p>
    <w:tbl>
      <w:tblPr>
        <w:tblStyle w:val="MediumShading2-Accent11"/>
        <w:tblW w:w="13176" w:type="dxa"/>
        <w:tblLook w:val="04A0" w:firstRow="1" w:lastRow="0" w:firstColumn="1" w:lastColumn="0" w:noHBand="0" w:noVBand="1"/>
      </w:tblPr>
      <w:tblGrid>
        <w:gridCol w:w="2903"/>
        <w:gridCol w:w="1413"/>
        <w:gridCol w:w="1321"/>
        <w:gridCol w:w="2693"/>
        <w:gridCol w:w="1224"/>
        <w:gridCol w:w="1811"/>
        <w:gridCol w:w="1811"/>
      </w:tblGrid>
      <w:tr w:rsidR="007A32F7" w:rsidRPr="00794452" w:rsidTr="00D319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dxa"/>
          </w:tcPr>
          <w:p w:rsidR="007A32F7" w:rsidRPr="00794452" w:rsidRDefault="007A32F7" w:rsidP="00D319CA">
            <w:pPr>
              <w:rPr>
                <w:rFonts w:ascii="Calibri" w:hAnsi="Calibri" w:cs="Calibri"/>
                <w:sz w:val="20"/>
                <w:szCs w:val="20"/>
                <w:lang w:val="en-US"/>
              </w:rPr>
            </w:pPr>
            <w:r w:rsidRPr="00794452">
              <w:rPr>
                <w:rFonts w:ascii="Calibri" w:hAnsi="Calibri" w:cs="Calibri"/>
                <w:sz w:val="20"/>
                <w:szCs w:val="20"/>
                <w:lang w:val="en-US"/>
              </w:rPr>
              <w:t>Intervention</w:t>
            </w:r>
          </w:p>
        </w:tc>
        <w:tc>
          <w:tcPr>
            <w:tcW w:w="1413" w:type="dxa"/>
          </w:tcPr>
          <w:p w:rsidR="007A32F7" w:rsidRPr="00794452" w:rsidRDefault="007A32F7" w:rsidP="00D319C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proofErr w:type="spellStart"/>
            <w:r w:rsidRPr="00794452">
              <w:rPr>
                <w:rFonts w:ascii="Calibri" w:hAnsi="Calibri" w:cs="Calibri"/>
                <w:sz w:val="20"/>
                <w:szCs w:val="20"/>
                <w:lang w:val="en-US"/>
              </w:rPr>
              <w:t>mhGAP</w:t>
            </w:r>
            <w:proofErr w:type="spellEnd"/>
            <w:r w:rsidRPr="00794452">
              <w:rPr>
                <w:rFonts w:ascii="Calibri" w:hAnsi="Calibri" w:cs="Calibri"/>
                <w:sz w:val="20"/>
                <w:szCs w:val="20"/>
                <w:lang w:val="en-US"/>
              </w:rPr>
              <w:t>-IG ref</w:t>
            </w:r>
          </w:p>
        </w:tc>
        <w:tc>
          <w:tcPr>
            <w:tcW w:w="1321" w:type="dxa"/>
          </w:tcPr>
          <w:p w:rsidR="007A32F7" w:rsidRPr="00794452" w:rsidRDefault="007A32F7" w:rsidP="00D319C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Impacts on</w:t>
            </w:r>
          </w:p>
        </w:tc>
        <w:tc>
          <w:tcPr>
            <w:tcW w:w="2693" w:type="dxa"/>
          </w:tcPr>
          <w:p w:rsidR="007A32F7" w:rsidRPr="00794452" w:rsidRDefault="007A32F7" w:rsidP="00D319C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 xml:space="preserve">Efficacy </w:t>
            </w:r>
          </w:p>
          <w:p w:rsidR="007A32F7" w:rsidRPr="00794452" w:rsidRDefault="007A32F7" w:rsidP="00D319C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 improvement)</w:t>
            </w:r>
          </w:p>
        </w:tc>
        <w:tc>
          <w:tcPr>
            <w:tcW w:w="1224" w:type="dxa"/>
          </w:tcPr>
          <w:p w:rsidR="007A32F7" w:rsidRPr="00794452" w:rsidRDefault="007A32F7" w:rsidP="00D319C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Adherence (%)</w:t>
            </w:r>
          </w:p>
        </w:tc>
        <w:tc>
          <w:tcPr>
            <w:tcW w:w="1811" w:type="dxa"/>
          </w:tcPr>
          <w:p w:rsidR="007A32F7" w:rsidRPr="00794452" w:rsidRDefault="007A32F7" w:rsidP="00D319C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 xml:space="preserve">Effectiveness </w:t>
            </w:r>
            <w:r w:rsidRPr="00794452">
              <w:rPr>
                <w:rFonts w:ascii="Calibri" w:hAnsi="Calibri" w:cs="Calibri"/>
                <w:i/>
                <w:sz w:val="16"/>
                <w:szCs w:val="16"/>
                <w:lang w:val="en-US"/>
              </w:rPr>
              <w:t>(Efficacy * adherence)</w:t>
            </w:r>
          </w:p>
        </w:tc>
        <w:tc>
          <w:tcPr>
            <w:tcW w:w="1811" w:type="dxa"/>
          </w:tcPr>
          <w:p w:rsidR="007A32F7" w:rsidRPr="00794452" w:rsidRDefault="007A32F7" w:rsidP="00D319CA">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Data source(s)</w:t>
            </w:r>
          </w:p>
        </w:tc>
      </w:tr>
      <w:tr w:rsidR="007A32F7" w:rsidRPr="00794452" w:rsidTr="00D3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vMerge w:val="restart"/>
            <w:vAlign w:val="center"/>
          </w:tcPr>
          <w:p w:rsidR="007A32F7" w:rsidRPr="00794452" w:rsidRDefault="007A32F7" w:rsidP="00D319CA">
            <w:pPr>
              <w:spacing w:after="120"/>
              <w:rPr>
                <w:rFonts w:ascii="Calibri" w:hAnsi="Calibri" w:cs="Calibri"/>
                <w:b w:val="0"/>
                <w:bCs w:val="0"/>
                <w:sz w:val="20"/>
                <w:szCs w:val="20"/>
                <w:lang w:val="en-US"/>
              </w:rPr>
            </w:pPr>
            <w:r w:rsidRPr="00794452">
              <w:rPr>
                <w:rFonts w:ascii="Calibri" w:hAnsi="Calibri" w:cs="Calibri"/>
                <w:b w:val="0"/>
                <w:bCs w:val="0"/>
                <w:sz w:val="20"/>
                <w:szCs w:val="20"/>
                <w:lang w:val="en-US"/>
              </w:rPr>
              <w:t>Basic psychosocial support &amp; anti-epileptic medication</w:t>
            </w:r>
          </w:p>
        </w:tc>
        <w:tc>
          <w:tcPr>
            <w:tcW w:w="1413"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 xml:space="preserve">EPI2 </w:t>
            </w:r>
          </w:p>
        </w:tc>
        <w:tc>
          <w:tcPr>
            <w:tcW w:w="1321"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Remission</w:t>
            </w:r>
          </w:p>
        </w:tc>
        <w:tc>
          <w:tcPr>
            <w:tcW w:w="2693"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b/>
                <w:bCs/>
                <w:sz w:val="20"/>
                <w:szCs w:val="20"/>
                <w:lang w:val="en-US"/>
              </w:rPr>
              <w:t>60%</w:t>
            </w:r>
            <w:r w:rsidRPr="00794452">
              <w:rPr>
                <w:rFonts w:ascii="Calibri" w:hAnsi="Calibri" w:cs="Calibri"/>
                <w:sz w:val="20"/>
                <w:szCs w:val="20"/>
                <w:lang w:val="en-US"/>
              </w:rPr>
              <w:t xml:space="preserve"> [0.09 to 0.05 (per 1 person), adjusted for 25% non-response]</w:t>
            </w:r>
          </w:p>
        </w:tc>
        <w:tc>
          <w:tcPr>
            <w:tcW w:w="1224"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n-US"/>
              </w:rPr>
            </w:pPr>
            <w:r w:rsidRPr="00794452">
              <w:rPr>
                <w:rFonts w:ascii="Calibri" w:hAnsi="Calibri" w:cs="Calibri"/>
                <w:b/>
                <w:bCs/>
                <w:sz w:val="20"/>
                <w:szCs w:val="20"/>
                <w:lang w:val="en-US"/>
              </w:rPr>
              <w:t>70%</w:t>
            </w:r>
          </w:p>
        </w:tc>
        <w:tc>
          <w:tcPr>
            <w:tcW w:w="1811" w:type="dxa"/>
            <w:vAlign w:val="center"/>
          </w:tcPr>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b/>
                <w:bCs/>
                <w:sz w:val="20"/>
                <w:szCs w:val="20"/>
                <w:lang w:val="en-US"/>
              </w:rPr>
              <w:t>42.0%</w:t>
            </w:r>
            <w:r w:rsidRPr="00794452">
              <w:rPr>
                <w:rFonts w:ascii="Calibri" w:hAnsi="Calibri" w:cs="Calibri"/>
                <w:sz w:val="20"/>
                <w:szCs w:val="20"/>
                <w:lang w:val="en-US"/>
              </w:rPr>
              <w:t xml:space="preserve"> </w:t>
            </w:r>
          </w:p>
          <w:p w:rsidR="007A32F7" w:rsidRPr="00794452" w:rsidRDefault="007A32F7" w:rsidP="00D319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(60%*70%)</w:t>
            </w:r>
          </w:p>
        </w:tc>
        <w:tc>
          <w:tcPr>
            <w:tcW w:w="1811" w:type="dxa"/>
            <w:vAlign w:val="center"/>
          </w:tcPr>
          <w:p w:rsidR="007A32F7" w:rsidRPr="00794452" w:rsidRDefault="007A32F7" w:rsidP="00D319C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 xml:space="preserve">Chisholm et al, </w:t>
            </w:r>
            <w:proofErr w:type="spellStart"/>
            <w:r w:rsidRPr="00794452">
              <w:rPr>
                <w:rFonts w:ascii="Calibri" w:hAnsi="Calibri" w:cs="Calibri"/>
                <w:i/>
                <w:sz w:val="20"/>
                <w:szCs w:val="20"/>
                <w:lang w:val="en-US"/>
              </w:rPr>
              <w:t>Epilepsia</w:t>
            </w:r>
            <w:proofErr w:type="spellEnd"/>
            <w:r w:rsidRPr="00794452">
              <w:rPr>
                <w:rFonts w:ascii="Calibri" w:hAnsi="Calibri" w:cs="Calibri"/>
                <w:i/>
                <w:sz w:val="20"/>
                <w:szCs w:val="20"/>
                <w:lang w:val="en-US"/>
              </w:rPr>
              <w:t xml:space="preserve"> </w:t>
            </w:r>
            <w:r w:rsidRPr="00794452">
              <w:rPr>
                <w:rFonts w:ascii="Calibri" w:hAnsi="Calibri" w:cs="Calibri"/>
                <w:sz w:val="20"/>
                <w:szCs w:val="20"/>
                <w:lang w:val="en-US"/>
              </w:rPr>
              <w:t>2005</w:t>
            </w:r>
          </w:p>
        </w:tc>
      </w:tr>
      <w:tr w:rsidR="007A32F7" w:rsidRPr="00794452" w:rsidTr="00D319CA">
        <w:tc>
          <w:tcPr>
            <w:cnfStyle w:val="001000000000" w:firstRow="0" w:lastRow="0" w:firstColumn="1" w:lastColumn="0" w:oddVBand="0" w:evenVBand="0" w:oddHBand="0" w:evenHBand="0" w:firstRowFirstColumn="0" w:firstRowLastColumn="0" w:lastRowFirstColumn="0" w:lastRowLastColumn="0"/>
            <w:tcW w:w="2903" w:type="dxa"/>
            <w:vMerge/>
            <w:vAlign w:val="center"/>
          </w:tcPr>
          <w:p w:rsidR="007A32F7" w:rsidRPr="00794452" w:rsidRDefault="007A32F7" w:rsidP="00D319CA">
            <w:pPr>
              <w:spacing w:after="120"/>
              <w:rPr>
                <w:rFonts w:ascii="Calibri" w:hAnsi="Calibri" w:cs="Calibri"/>
                <w:b w:val="0"/>
                <w:bCs w:val="0"/>
                <w:sz w:val="20"/>
                <w:szCs w:val="20"/>
                <w:lang w:val="en-US"/>
              </w:rPr>
            </w:pPr>
          </w:p>
        </w:tc>
        <w:tc>
          <w:tcPr>
            <w:tcW w:w="1413" w:type="dxa"/>
            <w:vAlign w:val="center"/>
          </w:tcPr>
          <w:p w:rsidR="007A32F7" w:rsidRPr="00794452" w:rsidRDefault="007A32F7" w:rsidP="00D319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EPI2</w:t>
            </w:r>
          </w:p>
        </w:tc>
        <w:tc>
          <w:tcPr>
            <w:tcW w:w="1321" w:type="dxa"/>
            <w:vAlign w:val="center"/>
          </w:tcPr>
          <w:p w:rsidR="007A32F7" w:rsidRPr="00794452" w:rsidRDefault="007A32F7" w:rsidP="00D319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 xml:space="preserve">Functioning </w:t>
            </w:r>
            <w:r w:rsidRPr="00794452">
              <w:rPr>
                <w:rFonts w:ascii="Calibri" w:hAnsi="Calibri" w:cs="Calibri"/>
                <w:sz w:val="14"/>
                <w:szCs w:val="14"/>
                <w:lang w:val="en-US"/>
              </w:rPr>
              <w:t>(reduced disability)</w:t>
            </w:r>
          </w:p>
        </w:tc>
        <w:tc>
          <w:tcPr>
            <w:tcW w:w="2693" w:type="dxa"/>
            <w:vAlign w:val="center"/>
          </w:tcPr>
          <w:p w:rsidR="007A32F7" w:rsidRPr="00794452" w:rsidRDefault="007A32F7" w:rsidP="00D319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b/>
                <w:bCs/>
                <w:sz w:val="20"/>
                <w:szCs w:val="20"/>
                <w:lang w:val="en-US"/>
              </w:rPr>
              <w:t>57%</w:t>
            </w:r>
            <w:r w:rsidRPr="00794452">
              <w:rPr>
                <w:rFonts w:ascii="Calibri" w:hAnsi="Calibri" w:cs="Calibri"/>
                <w:sz w:val="20"/>
                <w:szCs w:val="20"/>
                <w:lang w:val="en-US"/>
              </w:rPr>
              <w:t xml:space="preserve"> [from a disability weight of 0.3 to 0.13, adjusted for 25% non-response]</w:t>
            </w:r>
          </w:p>
        </w:tc>
        <w:tc>
          <w:tcPr>
            <w:tcW w:w="1224" w:type="dxa"/>
            <w:vAlign w:val="center"/>
          </w:tcPr>
          <w:p w:rsidR="007A32F7" w:rsidRPr="00794452" w:rsidRDefault="007A32F7" w:rsidP="00D319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lang w:val="en-US"/>
              </w:rPr>
            </w:pPr>
            <w:r w:rsidRPr="00794452">
              <w:rPr>
                <w:rFonts w:ascii="Calibri" w:hAnsi="Calibri" w:cs="Calibri"/>
                <w:b/>
                <w:bCs/>
                <w:sz w:val="20"/>
                <w:szCs w:val="20"/>
                <w:lang w:val="en-US"/>
              </w:rPr>
              <w:t>70%</w:t>
            </w:r>
          </w:p>
        </w:tc>
        <w:tc>
          <w:tcPr>
            <w:tcW w:w="1811" w:type="dxa"/>
            <w:vAlign w:val="center"/>
          </w:tcPr>
          <w:p w:rsidR="007A32F7" w:rsidRPr="00794452" w:rsidRDefault="007A32F7" w:rsidP="00D319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b/>
                <w:bCs/>
                <w:sz w:val="20"/>
                <w:szCs w:val="20"/>
                <w:lang w:val="en-US"/>
              </w:rPr>
              <w:t>39.9%</w:t>
            </w:r>
            <w:r w:rsidRPr="00794452">
              <w:rPr>
                <w:rFonts w:ascii="Calibri" w:hAnsi="Calibri" w:cs="Calibri"/>
                <w:sz w:val="20"/>
                <w:szCs w:val="20"/>
                <w:lang w:val="en-US"/>
              </w:rPr>
              <w:t xml:space="preserve"> </w:t>
            </w:r>
          </w:p>
          <w:p w:rsidR="007A32F7" w:rsidRPr="00794452" w:rsidRDefault="007A32F7" w:rsidP="00D319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794452">
              <w:rPr>
                <w:rFonts w:ascii="Calibri" w:hAnsi="Calibri" w:cs="Calibri"/>
                <w:sz w:val="20"/>
                <w:szCs w:val="20"/>
                <w:lang w:val="en-US"/>
              </w:rPr>
              <w:t>(57%*70%)</w:t>
            </w:r>
          </w:p>
        </w:tc>
        <w:tc>
          <w:tcPr>
            <w:tcW w:w="1811" w:type="dxa"/>
            <w:vAlign w:val="center"/>
          </w:tcPr>
          <w:p w:rsidR="007A32F7" w:rsidRPr="00794452" w:rsidRDefault="007A32F7" w:rsidP="00D319C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fr-CH"/>
              </w:rPr>
            </w:pPr>
            <w:r w:rsidRPr="00794452">
              <w:rPr>
                <w:rFonts w:ascii="Calibri" w:hAnsi="Calibri" w:cs="Calibri"/>
                <w:sz w:val="20"/>
                <w:szCs w:val="20"/>
                <w:lang w:val="fr-CH"/>
              </w:rPr>
              <w:t xml:space="preserve">Chisholm et al, </w:t>
            </w:r>
            <w:proofErr w:type="spellStart"/>
            <w:r w:rsidRPr="00794452">
              <w:rPr>
                <w:rFonts w:ascii="Calibri" w:hAnsi="Calibri" w:cs="Calibri"/>
                <w:i/>
                <w:sz w:val="20"/>
                <w:szCs w:val="20"/>
                <w:lang w:val="fr-CH"/>
              </w:rPr>
              <w:t>Epilepsia</w:t>
            </w:r>
            <w:proofErr w:type="spellEnd"/>
            <w:r w:rsidRPr="00794452">
              <w:rPr>
                <w:rFonts w:ascii="Calibri" w:hAnsi="Calibri" w:cs="Calibri"/>
                <w:i/>
                <w:sz w:val="20"/>
                <w:szCs w:val="20"/>
                <w:lang w:val="fr-CH"/>
              </w:rPr>
              <w:t xml:space="preserve"> </w:t>
            </w:r>
            <w:r w:rsidRPr="00794452">
              <w:rPr>
                <w:rFonts w:ascii="Calibri" w:hAnsi="Calibri" w:cs="Calibri"/>
                <w:sz w:val="20"/>
                <w:szCs w:val="20"/>
                <w:lang w:val="fr-CH"/>
              </w:rPr>
              <w:t>2005</w:t>
            </w:r>
          </w:p>
        </w:tc>
      </w:tr>
    </w:tbl>
    <w:p w:rsidR="007A32F7" w:rsidRPr="009A26B0" w:rsidRDefault="007A32F7" w:rsidP="007A32F7">
      <w:pPr>
        <w:rPr>
          <w:lang w:val="fr-CH"/>
        </w:rPr>
      </w:pPr>
    </w:p>
    <w:p w:rsidR="007A32F7" w:rsidRPr="009A26B0" w:rsidRDefault="007A32F7" w:rsidP="007A32F7">
      <w:pPr>
        <w:rPr>
          <w:lang w:val="fr-CH"/>
        </w:rPr>
      </w:pPr>
    </w:p>
    <w:sectPr w:rsidR="007A32F7" w:rsidRPr="009A26B0" w:rsidSect="007A32F7">
      <w:pgSz w:w="15840" w:h="12240" w:orient="landscape"/>
      <w:pgMar w:top="1440" w:right="1440" w:bottom="1440" w:left="1440" w:header="709" w:footer="709"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Heslin, Margaret" w:date="2015-12-07T13:38:00Z" w:initials="HM">
    <w:p w:rsidR="00A71F6A" w:rsidRDefault="00A71F6A">
      <w:pPr>
        <w:pStyle w:val="CommentText"/>
      </w:pPr>
      <w:r>
        <w:rPr>
          <w:rStyle w:val="CommentReference"/>
        </w:rPr>
        <w:annotationRef/>
      </w:r>
      <w:r>
        <w:t>Explain the total percentages</w:t>
      </w:r>
    </w:p>
  </w:comment>
  <w:comment w:id="2" w:author="Heslin, Margaret" w:date="2015-12-07T13:37:00Z" w:initials="HM">
    <w:p w:rsidR="00A71F6A" w:rsidRDefault="00A71F6A">
      <w:pPr>
        <w:pStyle w:val="CommentText"/>
      </w:pPr>
      <w:r>
        <w:rPr>
          <w:rStyle w:val="CommentReference"/>
        </w:rPr>
        <w:annotationRef/>
      </w:r>
      <w:r>
        <w:t>Replace with the extra interventions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8BA" w:rsidRDefault="003E18BA" w:rsidP="00277740">
      <w:r>
        <w:separator/>
      </w:r>
    </w:p>
    <w:p w:rsidR="003E18BA" w:rsidRDefault="003E18BA" w:rsidP="00277740"/>
  </w:endnote>
  <w:endnote w:type="continuationSeparator" w:id="0">
    <w:p w:rsidR="003E18BA" w:rsidRDefault="003E18BA" w:rsidP="00277740">
      <w:r>
        <w:continuationSeparator/>
      </w:r>
    </w:p>
    <w:p w:rsidR="003E18BA" w:rsidRDefault="003E18BA" w:rsidP="002777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F6A" w:rsidRDefault="00A71F6A" w:rsidP="0027774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A71F6A" w:rsidRDefault="00A71F6A" w:rsidP="00277740">
    <w:pPr>
      <w:pStyle w:val="Footer"/>
    </w:pPr>
  </w:p>
  <w:p w:rsidR="00A71F6A" w:rsidRDefault="00A71F6A" w:rsidP="0027774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F6A" w:rsidRDefault="00A71F6A" w:rsidP="0027774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890DBF">
      <w:rPr>
        <w:rStyle w:val="PageNumber"/>
        <w:noProof/>
      </w:rPr>
      <w:t>22</w:t>
    </w:r>
    <w:r>
      <w:rPr>
        <w:rStyle w:val="PageNumber"/>
      </w:rPr>
      <w:fldChar w:fldCharType="end"/>
    </w:r>
  </w:p>
  <w:p w:rsidR="00A71F6A" w:rsidRDefault="00A71F6A" w:rsidP="00277740">
    <w:pPr>
      <w:pStyle w:val="Footer"/>
    </w:pPr>
  </w:p>
  <w:p w:rsidR="00A71F6A" w:rsidRDefault="00A71F6A" w:rsidP="002777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8BA" w:rsidRDefault="003E18BA" w:rsidP="00277740">
      <w:r>
        <w:separator/>
      </w:r>
    </w:p>
    <w:p w:rsidR="003E18BA" w:rsidRDefault="003E18BA" w:rsidP="00277740"/>
  </w:footnote>
  <w:footnote w:type="continuationSeparator" w:id="0">
    <w:p w:rsidR="003E18BA" w:rsidRDefault="003E18BA" w:rsidP="00277740">
      <w:r>
        <w:continuationSeparator/>
      </w:r>
    </w:p>
    <w:p w:rsidR="003E18BA" w:rsidRDefault="003E18BA" w:rsidP="002777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F6A" w:rsidRPr="00C61445" w:rsidRDefault="00A71F6A" w:rsidP="00277740">
    <w:r>
      <w:t xml:space="preserve">OneHealth MNS section </w:t>
    </w:r>
    <w:r w:rsidRPr="00C61445">
      <w:t>costing tool manual</w:t>
    </w:r>
  </w:p>
  <w:p w:rsidR="00A71F6A" w:rsidRPr="00AD6347" w:rsidRDefault="00A71F6A" w:rsidP="00277740">
    <w:pPr>
      <w:pStyle w:val="Header"/>
    </w:pPr>
  </w:p>
  <w:p w:rsidR="00A71F6A" w:rsidRDefault="00A71F6A" w:rsidP="002777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415B8"/>
    <w:multiLevelType w:val="hybridMultilevel"/>
    <w:tmpl w:val="47DC3DD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052F8C"/>
    <w:multiLevelType w:val="hybridMultilevel"/>
    <w:tmpl w:val="93A81CB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490B73"/>
    <w:multiLevelType w:val="hybridMultilevel"/>
    <w:tmpl w:val="B5C498E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D42C69"/>
    <w:multiLevelType w:val="hybridMultilevel"/>
    <w:tmpl w:val="F134DE9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3E17D3"/>
    <w:multiLevelType w:val="hybridMultilevel"/>
    <w:tmpl w:val="FF6EB81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BD64ED"/>
    <w:multiLevelType w:val="hybridMultilevel"/>
    <w:tmpl w:val="50F432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470708"/>
    <w:multiLevelType w:val="hybridMultilevel"/>
    <w:tmpl w:val="5EA43F3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11971384"/>
    <w:multiLevelType w:val="hybridMultilevel"/>
    <w:tmpl w:val="B268D77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457033B"/>
    <w:multiLevelType w:val="hybridMultilevel"/>
    <w:tmpl w:val="17A6894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6CF4275"/>
    <w:multiLevelType w:val="hybridMultilevel"/>
    <w:tmpl w:val="9A6E0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097E7C"/>
    <w:multiLevelType w:val="hybridMultilevel"/>
    <w:tmpl w:val="9062A81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B7C19E0"/>
    <w:multiLevelType w:val="hybridMultilevel"/>
    <w:tmpl w:val="7D2A4B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EA97026"/>
    <w:multiLevelType w:val="multilevel"/>
    <w:tmpl w:val="FC1AF50E"/>
    <w:lvl w:ilvl="0">
      <w:start w:val="1"/>
      <w:numFmt w:val="decimal"/>
      <w:pStyle w:val="Style1"/>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nsid w:val="21C36251"/>
    <w:multiLevelType w:val="hybridMultilevel"/>
    <w:tmpl w:val="5D0C2AF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35C3E7C"/>
    <w:multiLevelType w:val="hybridMultilevel"/>
    <w:tmpl w:val="B7748B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D13CF1"/>
    <w:multiLevelType w:val="hybridMultilevel"/>
    <w:tmpl w:val="B61A82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6C91E58"/>
    <w:multiLevelType w:val="hybridMultilevel"/>
    <w:tmpl w:val="83CC971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81A175F"/>
    <w:multiLevelType w:val="hybridMultilevel"/>
    <w:tmpl w:val="7AF68E3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8296AAE"/>
    <w:multiLevelType w:val="hybridMultilevel"/>
    <w:tmpl w:val="235CD6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87007BF"/>
    <w:multiLevelType w:val="hybridMultilevel"/>
    <w:tmpl w:val="F3361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9C701EC"/>
    <w:multiLevelType w:val="hybridMultilevel"/>
    <w:tmpl w:val="AF6AE75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ED96BE9"/>
    <w:multiLevelType w:val="hybridMultilevel"/>
    <w:tmpl w:val="4350AF2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1605EA2"/>
    <w:multiLevelType w:val="hybridMultilevel"/>
    <w:tmpl w:val="E74E2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2302957"/>
    <w:multiLevelType w:val="hybridMultilevel"/>
    <w:tmpl w:val="B32C33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3632626"/>
    <w:multiLevelType w:val="hybridMultilevel"/>
    <w:tmpl w:val="AD201F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96F28E4"/>
    <w:multiLevelType w:val="hybridMultilevel"/>
    <w:tmpl w:val="91D4113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C1E7FD6"/>
    <w:multiLevelType w:val="hybridMultilevel"/>
    <w:tmpl w:val="1CB2222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D9256BE"/>
    <w:multiLevelType w:val="hybridMultilevel"/>
    <w:tmpl w:val="C3148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DF053BA"/>
    <w:multiLevelType w:val="hybridMultilevel"/>
    <w:tmpl w:val="357A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1BC0844"/>
    <w:multiLevelType w:val="hybridMultilevel"/>
    <w:tmpl w:val="E49CCD4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59237A5"/>
    <w:multiLevelType w:val="hybridMultilevel"/>
    <w:tmpl w:val="07D0F8D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5CD7FCC"/>
    <w:multiLevelType w:val="hybridMultilevel"/>
    <w:tmpl w:val="97F2A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9174AF3"/>
    <w:multiLevelType w:val="hybridMultilevel"/>
    <w:tmpl w:val="02E6A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D7F407D"/>
    <w:multiLevelType w:val="hybridMultilevel"/>
    <w:tmpl w:val="404C2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E2C3E35"/>
    <w:multiLevelType w:val="hybridMultilevel"/>
    <w:tmpl w:val="A55E72D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7EA6213"/>
    <w:multiLevelType w:val="hybridMultilevel"/>
    <w:tmpl w:val="8EC22EC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EDD1FDB"/>
    <w:multiLevelType w:val="hybridMultilevel"/>
    <w:tmpl w:val="7A9414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F0F1072"/>
    <w:multiLevelType w:val="hybridMultilevel"/>
    <w:tmpl w:val="77EAAA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0584C9F"/>
    <w:multiLevelType w:val="hybridMultilevel"/>
    <w:tmpl w:val="B4FA8D3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20E7B65"/>
    <w:multiLevelType w:val="hybridMultilevel"/>
    <w:tmpl w:val="4244871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234318E"/>
    <w:multiLevelType w:val="hybridMultilevel"/>
    <w:tmpl w:val="D0387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67D1E75"/>
    <w:multiLevelType w:val="hybridMultilevel"/>
    <w:tmpl w:val="403483C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80C551A"/>
    <w:multiLevelType w:val="hybridMultilevel"/>
    <w:tmpl w:val="177E9604"/>
    <w:lvl w:ilvl="0" w:tplc="08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05E27B9"/>
    <w:multiLevelType w:val="hybridMultilevel"/>
    <w:tmpl w:val="29C48F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nsid w:val="70E373A6"/>
    <w:multiLevelType w:val="hybridMultilevel"/>
    <w:tmpl w:val="65D2A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34A275C"/>
    <w:multiLevelType w:val="hybridMultilevel"/>
    <w:tmpl w:val="99C0CB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35A139F"/>
    <w:multiLevelType w:val="hybridMultilevel"/>
    <w:tmpl w:val="9CD04F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36E0E0C"/>
    <w:multiLevelType w:val="hybridMultilevel"/>
    <w:tmpl w:val="03EA95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nsid w:val="74622ED9"/>
    <w:multiLevelType w:val="hybridMultilevel"/>
    <w:tmpl w:val="084CA9F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5ED5C73"/>
    <w:multiLevelType w:val="hybridMultilevel"/>
    <w:tmpl w:val="F1C83462"/>
    <w:lvl w:ilvl="0" w:tplc="55889552">
      <w:start w:val="1"/>
      <w:numFmt w:val="decimal"/>
      <w:pStyle w:val="Style2"/>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790F7D6A"/>
    <w:multiLevelType w:val="hybridMultilevel"/>
    <w:tmpl w:val="6144CE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A671B6D"/>
    <w:multiLevelType w:val="hybridMultilevel"/>
    <w:tmpl w:val="21201CC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7CA04747"/>
    <w:multiLevelType w:val="hybridMultilevel"/>
    <w:tmpl w:val="E0E68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E234944"/>
    <w:multiLevelType w:val="hybridMultilevel"/>
    <w:tmpl w:val="FD8A326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FEE28E9"/>
    <w:multiLevelType w:val="hybridMultilevel"/>
    <w:tmpl w:val="8F16AD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11"/>
  </w:num>
  <w:num w:numId="3">
    <w:abstractNumId w:val="12"/>
  </w:num>
  <w:num w:numId="4">
    <w:abstractNumId w:val="24"/>
  </w:num>
  <w:num w:numId="5">
    <w:abstractNumId w:val="10"/>
  </w:num>
  <w:num w:numId="6">
    <w:abstractNumId w:val="15"/>
  </w:num>
  <w:num w:numId="7">
    <w:abstractNumId w:val="46"/>
  </w:num>
  <w:num w:numId="8">
    <w:abstractNumId w:val="49"/>
  </w:num>
  <w:num w:numId="9">
    <w:abstractNumId w:val="25"/>
  </w:num>
  <w:num w:numId="10">
    <w:abstractNumId w:val="34"/>
  </w:num>
  <w:num w:numId="11">
    <w:abstractNumId w:val="38"/>
  </w:num>
  <w:num w:numId="12">
    <w:abstractNumId w:val="51"/>
  </w:num>
  <w:num w:numId="13">
    <w:abstractNumId w:val="0"/>
  </w:num>
  <w:num w:numId="14">
    <w:abstractNumId w:val="37"/>
  </w:num>
  <w:num w:numId="15">
    <w:abstractNumId w:val="13"/>
  </w:num>
  <w:num w:numId="16">
    <w:abstractNumId w:val="18"/>
  </w:num>
  <w:num w:numId="17">
    <w:abstractNumId w:val="16"/>
  </w:num>
  <w:num w:numId="18">
    <w:abstractNumId w:val="45"/>
  </w:num>
  <w:num w:numId="19">
    <w:abstractNumId w:val="41"/>
  </w:num>
  <w:num w:numId="20">
    <w:abstractNumId w:val="50"/>
  </w:num>
  <w:num w:numId="21">
    <w:abstractNumId w:val="8"/>
  </w:num>
  <w:num w:numId="22">
    <w:abstractNumId w:val="30"/>
  </w:num>
  <w:num w:numId="23">
    <w:abstractNumId w:val="5"/>
  </w:num>
  <w:num w:numId="24">
    <w:abstractNumId w:val="2"/>
  </w:num>
  <w:num w:numId="25">
    <w:abstractNumId w:val="4"/>
  </w:num>
  <w:num w:numId="26">
    <w:abstractNumId w:val="39"/>
  </w:num>
  <w:num w:numId="27">
    <w:abstractNumId w:val="35"/>
  </w:num>
  <w:num w:numId="28">
    <w:abstractNumId w:val="21"/>
  </w:num>
  <w:num w:numId="29">
    <w:abstractNumId w:val="53"/>
  </w:num>
  <w:num w:numId="30">
    <w:abstractNumId w:val="26"/>
  </w:num>
  <w:num w:numId="31">
    <w:abstractNumId w:val="48"/>
  </w:num>
  <w:num w:numId="32">
    <w:abstractNumId w:val="20"/>
  </w:num>
  <w:num w:numId="33">
    <w:abstractNumId w:val="36"/>
  </w:num>
  <w:num w:numId="34">
    <w:abstractNumId w:val="17"/>
  </w:num>
  <w:num w:numId="35">
    <w:abstractNumId w:val="7"/>
  </w:num>
  <w:num w:numId="36">
    <w:abstractNumId w:val="1"/>
  </w:num>
  <w:num w:numId="37">
    <w:abstractNumId w:val="3"/>
  </w:num>
  <w:num w:numId="38">
    <w:abstractNumId w:val="54"/>
  </w:num>
  <w:num w:numId="39">
    <w:abstractNumId w:val="9"/>
  </w:num>
  <w:num w:numId="40">
    <w:abstractNumId w:val="52"/>
  </w:num>
  <w:num w:numId="41">
    <w:abstractNumId w:val="31"/>
  </w:num>
  <w:num w:numId="42">
    <w:abstractNumId w:val="28"/>
  </w:num>
  <w:num w:numId="43">
    <w:abstractNumId w:val="33"/>
  </w:num>
  <w:num w:numId="44">
    <w:abstractNumId w:val="40"/>
  </w:num>
  <w:num w:numId="45">
    <w:abstractNumId w:val="19"/>
  </w:num>
  <w:num w:numId="46">
    <w:abstractNumId w:val="44"/>
  </w:num>
  <w:num w:numId="47">
    <w:abstractNumId w:val="27"/>
  </w:num>
  <w:num w:numId="48">
    <w:abstractNumId w:val="43"/>
  </w:num>
  <w:num w:numId="49">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num>
  <w:num w:numId="51">
    <w:abstractNumId w:val="6"/>
  </w:num>
  <w:num w:numId="52">
    <w:abstractNumId w:val="47"/>
  </w:num>
  <w:num w:numId="53">
    <w:abstractNumId w:val="22"/>
  </w:num>
  <w:num w:numId="54">
    <w:abstractNumId w:val="32"/>
  </w:num>
  <w:num w:numId="55">
    <w:abstractNumId w:val="42"/>
  </w:num>
  <w:num w:numId="56">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021"/>
    <w:rsid w:val="00001BAE"/>
    <w:rsid w:val="000063D0"/>
    <w:rsid w:val="000236DD"/>
    <w:rsid w:val="00024101"/>
    <w:rsid w:val="00024433"/>
    <w:rsid w:val="00024CB8"/>
    <w:rsid w:val="00024CCE"/>
    <w:rsid w:val="00025992"/>
    <w:rsid w:val="00026E20"/>
    <w:rsid w:val="00030DAA"/>
    <w:rsid w:val="000326C4"/>
    <w:rsid w:val="000330F1"/>
    <w:rsid w:val="0003346D"/>
    <w:rsid w:val="000351C5"/>
    <w:rsid w:val="00037BA4"/>
    <w:rsid w:val="0004136E"/>
    <w:rsid w:val="00042039"/>
    <w:rsid w:val="0004364F"/>
    <w:rsid w:val="000449A9"/>
    <w:rsid w:val="00044E24"/>
    <w:rsid w:val="00047D4D"/>
    <w:rsid w:val="00047DE6"/>
    <w:rsid w:val="00051BBC"/>
    <w:rsid w:val="00053C56"/>
    <w:rsid w:val="00055076"/>
    <w:rsid w:val="00056528"/>
    <w:rsid w:val="000608CF"/>
    <w:rsid w:val="0006261A"/>
    <w:rsid w:val="00063DEB"/>
    <w:rsid w:val="00065941"/>
    <w:rsid w:val="00075940"/>
    <w:rsid w:val="000815EA"/>
    <w:rsid w:val="00091550"/>
    <w:rsid w:val="00091CF2"/>
    <w:rsid w:val="000929B5"/>
    <w:rsid w:val="00095FE6"/>
    <w:rsid w:val="000A1730"/>
    <w:rsid w:val="000B00FD"/>
    <w:rsid w:val="000B5ECB"/>
    <w:rsid w:val="000C6F21"/>
    <w:rsid w:val="000D0857"/>
    <w:rsid w:val="000D0F58"/>
    <w:rsid w:val="000D5A00"/>
    <w:rsid w:val="000D5ACD"/>
    <w:rsid w:val="000D5E54"/>
    <w:rsid w:val="000D6921"/>
    <w:rsid w:val="000E1BDC"/>
    <w:rsid w:val="000E2459"/>
    <w:rsid w:val="000E3CD9"/>
    <w:rsid w:val="000E7241"/>
    <w:rsid w:val="000E7BBB"/>
    <w:rsid w:val="000F13DD"/>
    <w:rsid w:val="000F2106"/>
    <w:rsid w:val="000F2282"/>
    <w:rsid w:val="000F238B"/>
    <w:rsid w:val="000F5CDE"/>
    <w:rsid w:val="000F658A"/>
    <w:rsid w:val="000F6FF7"/>
    <w:rsid w:val="00100420"/>
    <w:rsid w:val="0010075C"/>
    <w:rsid w:val="0010294B"/>
    <w:rsid w:val="00104A47"/>
    <w:rsid w:val="00111545"/>
    <w:rsid w:val="00111563"/>
    <w:rsid w:val="0011158F"/>
    <w:rsid w:val="00112C19"/>
    <w:rsid w:val="00112ED8"/>
    <w:rsid w:val="00113FBF"/>
    <w:rsid w:val="00114132"/>
    <w:rsid w:val="00115CE5"/>
    <w:rsid w:val="001173F6"/>
    <w:rsid w:val="00117A66"/>
    <w:rsid w:val="001210E5"/>
    <w:rsid w:val="00125959"/>
    <w:rsid w:val="0012738E"/>
    <w:rsid w:val="001304BA"/>
    <w:rsid w:val="0013279C"/>
    <w:rsid w:val="00141683"/>
    <w:rsid w:val="0014242B"/>
    <w:rsid w:val="00143FC2"/>
    <w:rsid w:val="00146A43"/>
    <w:rsid w:val="00154143"/>
    <w:rsid w:val="001579AA"/>
    <w:rsid w:val="001603F4"/>
    <w:rsid w:val="00166C61"/>
    <w:rsid w:val="001677A1"/>
    <w:rsid w:val="00172E12"/>
    <w:rsid w:val="001734FE"/>
    <w:rsid w:val="00173891"/>
    <w:rsid w:val="001740DA"/>
    <w:rsid w:val="001745AD"/>
    <w:rsid w:val="00174E03"/>
    <w:rsid w:val="00176ED2"/>
    <w:rsid w:val="001835A4"/>
    <w:rsid w:val="00183F3B"/>
    <w:rsid w:val="001937E6"/>
    <w:rsid w:val="00193ACC"/>
    <w:rsid w:val="00194E50"/>
    <w:rsid w:val="00195421"/>
    <w:rsid w:val="001A03AE"/>
    <w:rsid w:val="001A2377"/>
    <w:rsid w:val="001A40BD"/>
    <w:rsid w:val="001A624D"/>
    <w:rsid w:val="001A748D"/>
    <w:rsid w:val="001B0AE8"/>
    <w:rsid w:val="001B3BFE"/>
    <w:rsid w:val="001C04BB"/>
    <w:rsid w:val="001C0D93"/>
    <w:rsid w:val="001C1914"/>
    <w:rsid w:val="001D08FB"/>
    <w:rsid w:val="001D1762"/>
    <w:rsid w:val="001D282D"/>
    <w:rsid w:val="001D300D"/>
    <w:rsid w:val="001D4251"/>
    <w:rsid w:val="001D5820"/>
    <w:rsid w:val="001D614C"/>
    <w:rsid w:val="001D632A"/>
    <w:rsid w:val="001D6E32"/>
    <w:rsid w:val="001E28D8"/>
    <w:rsid w:val="001E38FE"/>
    <w:rsid w:val="001E3B27"/>
    <w:rsid w:val="001E526A"/>
    <w:rsid w:val="001E5289"/>
    <w:rsid w:val="001F345B"/>
    <w:rsid w:val="001F43A6"/>
    <w:rsid w:val="001F5B1E"/>
    <w:rsid w:val="001F5E73"/>
    <w:rsid w:val="002008B1"/>
    <w:rsid w:val="00203304"/>
    <w:rsid w:val="00203781"/>
    <w:rsid w:val="002037F8"/>
    <w:rsid w:val="00206F51"/>
    <w:rsid w:val="002120B4"/>
    <w:rsid w:val="00213DBD"/>
    <w:rsid w:val="00216E34"/>
    <w:rsid w:val="00217E26"/>
    <w:rsid w:val="002209CE"/>
    <w:rsid w:val="00224301"/>
    <w:rsid w:val="00226BEF"/>
    <w:rsid w:val="00230992"/>
    <w:rsid w:val="002373F8"/>
    <w:rsid w:val="002413C7"/>
    <w:rsid w:val="002442B8"/>
    <w:rsid w:val="00244953"/>
    <w:rsid w:val="002463A0"/>
    <w:rsid w:val="00246543"/>
    <w:rsid w:val="002511BB"/>
    <w:rsid w:val="002514C7"/>
    <w:rsid w:val="00254E6D"/>
    <w:rsid w:val="00255B64"/>
    <w:rsid w:val="00256774"/>
    <w:rsid w:val="00261D3A"/>
    <w:rsid w:val="00262701"/>
    <w:rsid w:val="00265B3F"/>
    <w:rsid w:val="00272137"/>
    <w:rsid w:val="002721BB"/>
    <w:rsid w:val="002725E4"/>
    <w:rsid w:val="002759E7"/>
    <w:rsid w:val="00277740"/>
    <w:rsid w:val="00280697"/>
    <w:rsid w:val="0028560F"/>
    <w:rsid w:val="00292081"/>
    <w:rsid w:val="002940FB"/>
    <w:rsid w:val="002954D4"/>
    <w:rsid w:val="00295B9D"/>
    <w:rsid w:val="002A0211"/>
    <w:rsid w:val="002A202B"/>
    <w:rsid w:val="002A4996"/>
    <w:rsid w:val="002A6067"/>
    <w:rsid w:val="002A724B"/>
    <w:rsid w:val="002B0AC8"/>
    <w:rsid w:val="002B0BA9"/>
    <w:rsid w:val="002B683D"/>
    <w:rsid w:val="002B7291"/>
    <w:rsid w:val="002C0833"/>
    <w:rsid w:val="002C36C0"/>
    <w:rsid w:val="002C3EFD"/>
    <w:rsid w:val="002C5EEA"/>
    <w:rsid w:val="002C6876"/>
    <w:rsid w:val="002D0467"/>
    <w:rsid w:val="002D1C1F"/>
    <w:rsid w:val="002D380D"/>
    <w:rsid w:val="002D6DD5"/>
    <w:rsid w:val="002D728A"/>
    <w:rsid w:val="002D7AFA"/>
    <w:rsid w:val="002D7B68"/>
    <w:rsid w:val="002E0EBC"/>
    <w:rsid w:val="002E0F58"/>
    <w:rsid w:val="002E14DC"/>
    <w:rsid w:val="002E424E"/>
    <w:rsid w:val="002F2847"/>
    <w:rsid w:val="002F3105"/>
    <w:rsid w:val="002F7F3D"/>
    <w:rsid w:val="00300B1D"/>
    <w:rsid w:val="0030169A"/>
    <w:rsid w:val="00306CA5"/>
    <w:rsid w:val="00312CAE"/>
    <w:rsid w:val="00312F64"/>
    <w:rsid w:val="00313D1D"/>
    <w:rsid w:val="0031464C"/>
    <w:rsid w:val="00315F58"/>
    <w:rsid w:val="00320663"/>
    <w:rsid w:val="003222C4"/>
    <w:rsid w:val="00326013"/>
    <w:rsid w:val="00327161"/>
    <w:rsid w:val="00334AB4"/>
    <w:rsid w:val="00336E65"/>
    <w:rsid w:val="00337E18"/>
    <w:rsid w:val="0034102D"/>
    <w:rsid w:val="00341446"/>
    <w:rsid w:val="00344AA5"/>
    <w:rsid w:val="003519FF"/>
    <w:rsid w:val="00362252"/>
    <w:rsid w:val="003756E3"/>
    <w:rsid w:val="00375E14"/>
    <w:rsid w:val="00380526"/>
    <w:rsid w:val="003879F1"/>
    <w:rsid w:val="00387B46"/>
    <w:rsid w:val="0039153F"/>
    <w:rsid w:val="00393959"/>
    <w:rsid w:val="00394A67"/>
    <w:rsid w:val="003978FC"/>
    <w:rsid w:val="003A1C21"/>
    <w:rsid w:val="003A4385"/>
    <w:rsid w:val="003A7AE9"/>
    <w:rsid w:val="003B0C3D"/>
    <w:rsid w:val="003B176F"/>
    <w:rsid w:val="003B42AF"/>
    <w:rsid w:val="003B4D64"/>
    <w:rsid w:val="003B72CC"/>
    <w:rsid w:val="003C065C"/>
    <w:rsid w:val="003C2369"/>
    <w:rsid w:val="003C58E2"/>
    <w:rsid w:val="003C5D89"/>
    <w:rsid w:val="003C7DF2"/>
    <w:rsid w:val="003E18BA"/>
    <w:rsid w:val="003E4B39"/>
    <w:rsid w:val="003E5585"/>
    <w:rsid w:val="003E59A5"/>
    <w:rsid w:val="003E777C"/>
    <w:rsid w:val="003E7956"/>
    <w:rsid w:val="003F0627"/>
    <w:rsid w:val="003F2BB7"/>
    <w:rsid w:val="003F2D25"/>
    <w:rsid w:val="003F3EAA"/>
    <w:rsid w:val="003F5316"/>
    <w:rsid w:val="003F5431"/>
    <w:rsid w:val="003F7E12"/>
    <w:rsid w:val="0040115F"/>
    <w:rsid w:val="0040155C"/>
    <w:rsid w:val="004053B9"/>
    <w:rsid w:val="00406CE8"/>
    <w:rsid w:val="00406DC8"/>
    <w:rsid w:val="004078E0"/>
    <w:rsid w:val="00413CBF"/>
    <w:rsid w:val="00414E5B"/>
    <w:rsid w:val="004167BA"/>
    <w:rsid w:val="00417F3F"/>
    <w:rsid w:val="00421047"/>
    <w:rsid w:val="004264FB"/>
    <w:rsid w:val="00426AC8"/>
    <w:rsid w:val="004304FA"/>
    <w:rsid w:val="0043152E"/>
    <w:rsid w:val="00431599"/>
    <w:rsid w:val="0043217A"/>
    <w:rsid w:val="004346D5"/>
    <w:rsid w:val="004411CB"/>
    <w:rsid w:val="00443BC9"/>
    <w:rsid w:val="00452C8B"/>
    <w:rsid w:val="004550C3"/>
    <w:rsid w:val="00464264"/>
    <w:rsid w:val="004731A5"/>
    <w:rsid w:val="00474D5C"/>
    <w:rsid w:val="00475A32"/>
    <w:rsid w:val="004828A7"/>
    <w:rsid w:val="0048434B"/>
    <w:rsid w:val="0049004E"/>
    <w:rsid w:val="004908F6"/>
    <w:rsid w:val="00490F46"/>
    <w:rsid w:val="00494475"/>
    <w:rsid w:val="004A6FC9"/>
    <w:rsid w:val="004B1DC6"/>
    <w:rsid w:val="004B1F7F"/>
    <w:rsid w:val="004B2428"/>
    <w:rsid w:val="004B5839"/>
    <w:rsid w:val="004B69A5"/>
    <w:rsid w:val="004C29B1"/>
    <w:rsid w:val="004C3D04"/>
    <w:rsid w:val="004C5460"/>
    <w:rsid w:val="004D0D9C"/>
    <w:rsid w:val="004D1436"/>
    <w:rsid w:val="004D6571"/>
    <w:rsid w:val="004D6954"/>
    <w:rsid w:val="004D7559"/>
    <w:rsid w:val="004E0F23"/>
    <w:rsid w:val="004E12BB"/>
    <w:rsid w:val="004E16D1"/>
    <w:rsid w:val="004E3C47"/>
    <w:rsid w:val="004E5F4F"/>
    <w:rsid w:val="004F0895"/>
    <w:rsid w:val="004F24A7"/>
    <w:rsid w:val="004F5111"/>
    <w:rsid w:val="004F5F52"/>
    <w:rsid w:val="004F696A"/>
    <w:rsid w:val="004F78E6"/>
    <w:rsid w:val="00502C68"/>
    <w:rsid w:val="00507DAC"/>
    <w:rsid w:val="005154ED"/>
    <w:rsid w:val="0052153D"/>
    <w:rsid w:val="0052402C"/>
    <w:rsid w:val="00525303"/>
    <w:rsid w:val="00530028"/>
    <w:rsid w:val="00532024"/>
    <w:rsid w:val="0053376A"/>
    <w:rsid w:val="00534505"/>
    <w:rsid w:val="0053524C"/>
    <w:rsid w:val="00535634"/>
    <w:rsid w:val="00537A0E"/>
    <w:rsid w:val="00540450"/>
    <w:rsid w:val="00540B58"/>
    <w:rsid w:val="00541DFE"/>
    <w:rsid w:val="00542441"/>
    <w:rsid w:val="00546643"/>
    <w:rsid w:val="00550BE6"/>
    <w:rsid w:val="0055126C"/>
    <w:rsid w:val="0055286E"/>
    <w:rsid w:val="00554AD3"/>
    <w:rsid w:val="005555B5"/>
    <w:rsid w:val="005609CA"/>
    <w:rsid w:val="00561E8C"/>
    <w:rsid w:val="00562268"/>
    <w:rsid w:val="00562ECC"/>
    <w:rsid w:val="00564A22"/>
    <w:rsid w:val="00565E5D"/>
    <w:rsid w:val="005705CF"/>
    <w:rsid w:val="00570B10"/>
    <w:rsid w:val="005772F0"/>
    <w:rsid w:val="00582846"/>
    <w:rsid w:val="00583D8A"/>
    <w:rsid w:val="005840A4"/>
    <w:rsid w:val="00586350"/>
    <w:rsid w:val="00586984"/>
    <w:rsid w:val="00592941"/>
    <w:rsid w:val="005962E2"/>
    <w:rsid w:val="005A2171"/>
    <w:rsid w:val="005A2275"/>
    <w:rsid w:val="005A2CB2"/>
    <w:rsid w:val="005A30E8"/>
    <w:rsid w:val="005A3BFA"/>
    <w:rsid w:val="005A4A9F"/>
    <w:rsid w:val="005B4CCC"/>
    <w:rsid w:val="005B5038"/>
    <w:rsid w:val="005C134C"/>
    <w:rsid w:val="005C263D"/>
    <w:rsid w:val="005C271D"/>
    <w:rsid w:val="005C4ED8"/>
    <w:rsid w:val="005C5057"/>
    <w:rsid w:val="005D06E3"/>
    <w:rsid w:val="005D2047"/>
    <w:rsid w:val="005D2D60"/>
    <w:rsid w:val="005D2EB0"/>
    <w:rsid w:val="005D3CDD"/>
    <w:rsid w:val="005D6CB6"/>
    <w:rsid w:val="005D7A65"/>
    <w:rsid w:val="005E02D6"/>
    <w:rsid w:val="005E0333"/>
    <w:rsid w:val="005E1CD5"/>
    <w:rsid w:val="005E4EC0"/>
    <w:rsid w:val="005E4F6F"/>
    <w:rsid w:val="005F1D01"/>
    <w:rsid w:val="005F1E93"/>
    <w:rsid w:val="005F4D9E"/>
    <w:rsid w:val="005F5311"/>
    <w:rsid w:val="006036AF"/>
    <w:rsid w:val="00610EC1"/>
    <w:rsid w:val="0061394A"/>
    <w:rsid w:val="0062149B"/>
    <w:rsid w:val="006241E8"/>
    <w:rsid w:val="00630518"/>
    <w:rsid w:val="00635B43"/>
    <w:rsid w:val="00636159"/>
    <w:rsid w:val="00637CE2"/>
    <w:rsid w:val="0064111A"/>
    <w:rsid w:val="006416CE"/>
    <w:rsid w:val="00647CDE"/>
    <w:rsid w:val="00653513"/>
    <w:rsid w:val="00655316"/>
    <w:rsid w:val="006556F8"/>
    <w:rsid w:val="00655855"/>
    <w:rsid w:val="00657B58"/>
    <w:rsid w:val="00660787"/>
    <w:rsid w:val="00661815"/>
    <w:rsid w:val="00661CCE"/>
    <w:rsid w:val="00662021"/>
    <w:rsid w:val="00662BAE"/>
    <w:rsid w:val="00665F6D"/>
    <w:rsid w:val="00666A69"/>
    <w:rsid w:val="006679E3"/>
    <w:rsid w:val="00667F38"/>
    <w:rsid w:val="00672091"/>
    <w:rsid w:val="0067271E"/>
    <w:rsid w:val="00672786"/>
    <w:rsid w:val="00675014"/>
    <w:rsid w:val="00682D26"/>
    <w:rsid w:val="00695148"/>
    <w:rsid w:val="0069750E"/>
    <w:rsid w:val="006A2C7F"/>
    <w:rsid w:val="006A6275"/>
    <w:rsid w:val="006A69BA"/>
    <w:rsid w:val="006A7246"/>
    <w:rsid w:val="006A729A"/>
    <w:rsid w:val="006A7B05"/>
    <w:rsid w:val="006B003B"/>
    <w:rsid w:val="006C0EEF"/>
    <w:rsid w:val="006C1944"/>
    <w:rsid w:val="006C4904"/>
    <w:rsid w:val="006C749B"/>
    <w:rsid w:val="006D1A6C"/>
    <w:rsid w:val="006D4A44"/>
    <w:rsid w:val="006D71B1"/>
    <w:rsid w:val="006D787C"/>
    <w:rsid w:val="006E1B53"/>
    <w:rsid w:val="006E2781"/>
    <w:rsid w:val="006F07B9"/>
    <w:rsid w:val="006F20B0"/>
    <w:rsid w:val="006F3159"/>
    <w:rsid w:val="0070024C"/>
    <w:rsid w:val="00700257"/>
    <w:rsid w:val="007039D1"/>
    <w:rsid w:val="007059FB"/>
    <w:rsid w:val="007060F0"/>
    <w:rsid w:val="007065D2"/>
    <w:rsid w:val="00706601"/>
    <w:rsid w:val="00711A1D"/>
    <w:rsid w:val="00712C5F"/>
    <w:rsid w:val="0071309F"/>
    <w:rsid w:val="00714F44"/>
    <w:rsid w:val="00715074"/>
    <w:rsid w:val="00717021"/>
    <w:rsid w:val="00721482"/>
    <w:rsid w:val="00724B6A"/>
    <w:rsid w:val="007271E9"/>
    <w:rsid w:val="0073049C"/>
    <w:rsid w:val="00730DC5"/>
    <w:rsid w:val="00731E70"/>
    <w:rsid w:val="00732F65"/>
    <w:rsid w:val="00734369"/>
    <w:rsid w:val="00741D88"/>
    <w:rsid w:val="00745771"/>
    <w:rsid w:val="007510CA"/>
    <w:rsid w:val="00751DF5"/>
    <w:rsid w:val="00753BE4"/>
    <w:rsid w:val="00754B76"/>
    <w:rsid w:val="00762440"/>
    <w:rsid w:val="0076288B"/>
    <w:rsid w:val="00762E3F"/>
    <w:rsid w:val="0076377A"/>
    <w:rsid w:val="007655EE"/>
    <w:rsid w:val="00770B0C"/>
    <w:rsid w:val="007737D6"/>
    <w:rsid w:val="00773A6C"/>
    <w:rsid w:val="00773BF3"/>
    <w:rsid w:val="00775AF6"/>
    <w:rsid w:val="0077678C"/>
    <w:rsid w:val="0078044B"/>
    <w:rsid w:val="00783C27"/>
    <w:rsid w:val="00787238"/>
    <w:rsid w:val="00790026"/>
    <w:rsid w:val="00794452"/>
    <w:rsid w:val="0079452D"/>
    <w:rsid w:val="00795BE9"/>
    <w:rsid w:val="007A0768"/>
    <w:rsid w:val="007A2E03"/>
    <w:rsid w:val="007A32F7"/>
    <w:rsid w:val="007A4028"/>
    <w:rsid w:val="007A4FFD"/>
    <w:rsid w:val="007A5D33"/>
    <w:rsid w:val="007B0781"/>
    <w:rsid w:val="007B0E29"/>
    <w:rsid w:val="007C34CD"/>
    <w:rsid w:val="007C5E05"/>
    <w:rsid w:val="007D1817"/>
    <w:rsid w:val="007D43F0"/>
    <w:rsid w:val="007D4A53"/>
    <w:rsid w:val="007D70CC"/>
    <w:rsid w:val="007E472E"/>
    <w:rsid w:val="007E59A2"/>
    <w:rsid w:val="007E59BD"/>
    <w:rsid w:val="007E60E7"/>
    <w:rsid w:val="007F401F"/>
    <w:rsid w:val="007F4A8B"/>
    <w:rsid w:val="007F6D98"/>
    <w:rsid w:val="007F7E5E"/>
    <w:rsid w:val="008009B1"/>
    <w:rsid w:val="008017DD"/>
    <w:rsid w:val="008030D1"/>
    <w:rsid w:val="00805EBF"/>
    <w:rsid w:val="00806FF4"/>
    <w:rsid w:val="00811A55"/>
    <w:rsid w:val="0081248F"/>
    <w:rsid w:val="00815540"/>
    <w:rsid w:val="0082003A"/>
    <w:rsid w:val="008208C3"/>
    <w:rsid w:val="00820CC1"/>
    <w:rsid w:val="0082311E"/>
    <w:rsid w:val="00823E83"/>
    <w:rsid w:val="00826CEF"/>
    <w:rsid w:val="00831639"/>
    <w:rsid w:val="008353B3"/>
    <w:rsid w:val="00835585"/>
    <w:rsid w:val="00836B01"/>
    <w:rsid w:val="00844D65"/>
    <w:rsid w:val="00846A75"/>
    <w:rsid w:val="00846F18"/>
    <w:rsid w:val="0084752E"/>
    <w:rsid w:val="008566F2"/>
    <w:rsid w:val="00856953"/>
    <w:rsid w:val="00856F74"/>
    <w:rsid w:val="00857284"/>
    <w:rsid w:val="008606CB"/>
    <w:rsid w:val="00862784"/>
    <w:rsid w:val="00872AED"/>
    <w:rsid w:val="008744D0"/>
    <w:rsid w:val="00883864"/>
    <w:rsid w:val="008845A2"/>
    <w:rsid w:val="00886EDF"/>
    <w:rsid w:val="00890DBF"/>
    <w:rsid w:val="0089110C"/>
    <w:rsid w:val="008923E8"/>
    <w:rsid w:val="00894211"/>
    <w:rsid w:val="008944CC"/>
    <w:rsid w:val="008944FA"/>
    <w:rsid w:val="008A4DB4"/>
    <w:rsid w:val="008A6588"/>
    <w:rsid w:val="008A7029"/>
    <w:rsid w:val="008A7BCB"/>
    <w:rsid w:val="008B0759"/>
    <w:rsid w:val="008B0A3C"/>
    <w:rsid w:val="008B1A15"/>
    <w:rsid w:val="008B1C82"/>
    <w:rsid w:val="008B271B"/>
    <w:rsid w:val="008B290C"/>
    <w:rsid w:val="008B6DED"/>
    <w:rsid w:val="008B7166"/>
    <w:rsid w:val="008C0FB0"/>
    <w:rsid w:val="008C202D"/>
    <w:rsid w:val="008C20D2"/>
    <w:rsid w:val="008C250B"/>
    <w:rsid w:val="008C2DF9"/>
    <w:rsid w:val="008C6445"/>
    <w:rsid w:val="008C666A"/>
    <w:rsid w:val="008C6D62"/>
    <w:rsid w:val="008D0382"/>
    <w:rsid w:val="008D0BEF"/>
    <w:rsid w:val="008D2C7B"/>
    <w:rsid w:val="008D35D5"/>
    <w:rsid w:val="008D6113"/>
    <w:rsid w:val="008E1CB9"/>
    <w:rsid w:val="008E3884"/>
    <w:rsid w:val="008E3F96"/>
    <w:rsid w:val="008E47EF"/>
    <w:rsid w:val="008E47F6"/>
    <w:rsid w:val="008E53E9"/>
    <w:rsid w:val="008E6C70"/>
    <w:rsid w:val="008F1375"/>
    <w:rsid w:val="008F22AA"/>
    <w:rsid w:val="008F3C8E"/>
    <w:rsid w:val="008F5370"/>
    <w:rsid w:val="008F5376"/>
    <w:rsid w:val="008F6DE2"/>
    <w:rsid w:val="008F7450"/>
    <w:rsid w:val="0090378E"/>
    <w:rsid w:val="00905766"/>
    <w:rsid w:val="009068C7"/>
    <w:rsid w:val="00914340"/>
    <w:rsid w:val="0091551F"/>
    <w:rsid w:val="00915953"/>
    <w:rsid w:val="0091609F"/>
    <w:rsid w:val="0091644B"/>
    <w:rsid w:val="00920DAD"/>
    <w:rsid w:val="00921799"/>
    <w:rsid w:val="00921A83"/>
    <w:rsid w:val="0092353A"/>
    <w:rsid w:val="0093493F"/>
    <w:rsid w:val="00936846"/>
    <w:rsid w:val="009368DC"/>
    <w:rsid w:val="00940DC9"/>
    <w:rsid w:val="00943E0E"/>
    <w:rsid w:val="00947603"/>
    <w:rsid w:val="00950991"/>
    <w:rsid w:val="009530DE"/>
    <w:rsid w:val="00953A95"/>
    <w:rsid w:val="0095537D"/>
    <w:rsid w:val="00957776"/>
    <w:rsid w:val="00964B91"/>
    <w:rsid w:val="00964F35"/>
    <w:rsid w:val="00965F1E"/>
    <w:rsid w:val="00966EDB"/>
    <w:rsid w:val="00970831"/>
    <w:rsid w:val="00970C3D"/>
    <w:rsid w:val="009740F7"/>
    <w:rsid w:val="00977061"/>
    <w:rsid w:val="00982F73"/>
    <w:rsid w:val="00992AEC"/>
    <w:rsid w:val="00994C40"/>
    <w:rsid w:val="009957D2"/>
    <w:rsid w:val="009A005F"/>
    <w:rsid w:val="009A079A"/>
    <w:rsid w:val="009A20C8"/>
    <w:rsid w:val="009A463C"/>
    <w:rsid w:val="009B3155"/>
    <w:rsid w:val="009B659B"/>
    <w:rsid w:val="009B6B69"/>
    <w:rsid w:val="009B7AFF"/>
    <w:rsid w:val="009C0CC2"/>
    <w:rsid w:val="009C0FFF"/>
    <w:rsid w:val="009C1B56"/>
    <w:rsid w:val="009C36DD"/>
    <w:rsid w:val="009C3C8F"/>
    <w:rsid w:val="009C4CE6"/>
    <w:rsid w:val="009D1618"/>
    <w:rsid w:val="009D2AFD"/>
    <w:rsid w:val="009E0540"/>
    <w:rsid w:val="009E163C"/>
    <w:rsid w:val="009E1F0E"/>
    <w:rsid w:val="009E46DC"/>
    <w:rsid w:val="009E5C40"/>
    <w:rsid w:val="009E7603"/>
    <w:rsid w:val="009F41B3"/>
    <w:rsid w:val="009F758B"/>
    <w:rsid w:val="009F78DD"/>
    <w:rsid w:val="00A00223"/>
    <w:rsid w:val="00A037DE"/>
    <w:rsid w:val="00A03D10"/>
    <w:rsid w:val="00A03F6B"/>
    <w:rsid w:val="00A075D7"/>
    <w:rsid w:val="00A07C7B"/>
    <w:rsid w:val="00A1141C"/>
    <w:rsid w:val="00A15823"/>
    <w:rsid w:val="00A164E4"/>
    <w:rsid w:val="00A2134A"/>
    <w:rsid w:val="00A21E5C"/>
    <w:rsid w:val="00A23C3B"/>
    <w:rsid w:val="00A256C2"/>
    <w:rsid w:val="00A26E67"/>
    <w:rsid w:val="00A352C3"/>
    <w:rsid w:val="00A35A43"/>
    <w:rsid w:val="00A37D04"/>
    <w:rsid w:val="00A41D54"/>
    <w:rsid w:val="00A43F29"/>
    <w:rsid w:val="00A46CBE"/>
    <w:rsid w:val="00A47084"/>
    <w:rsid w:val="00A472B2"/>
    <w:rsid w:val="00A52B65"/>
    <w:rsid w:val="00A53ECD"/>
    <w:rsid w:val="00A5490B"/>
    <w:rsid w:val="00A54A5A"/>
    <w:rsid w:val="00A56E9B"/>
    <w:rsid w:val="00A62961"/>
    <w:rsid w:val="00A650A5"/>
    <w:rsid w:val="00A7094C"/>
    <w:rsid w:val="00A70AA1"/>
    <w:rsid w:val="00A71EC6"/>
    <w:rsid w:val="00A71F6A"/>
    <w:rsid w:val="00A72979"/>
    <w:rsid w:val="00A75033"/>
    <w:rsid w:val="00A8154A"/>
    <w:rsid w:val="00A8623A"/>
    <w:rsid w:val="00AA015C"/>
    <w:rsid w:val="00AA171C"/>
    <w:rsid w:val="00AA2DE9"/>
    <w:rsid w:val="00AA4630"/>
    <w:rsid w:val="00AB0B68"/>
    <w:rsid w:val="00AB0C0B"/>
    <w:rsid w:val="00AB467F"/>
    <w:rsid w:val="00AB769E"/>
    <w:rsid w:val="00AC008D"/>
    <w:rsid w:val="00AC0B6E"/>
    <w:rsid w:val="00AC19B8"/>
    <w:rsid w:val="00AC6377"/>
    <w:rsid w:val="00AC74B9"/>
    <w:rsid w:val="00AD1EE4"/>
    <w:rsid w:val="00AD5044"/>
    <w:rsid w:val="00AD53EE"/>
    <w:rsid w:val="00AD619B"/>
    <w:rsid w:val="00AD61AE"/>
    <w:rsid w:val="00AD6347"/>
    <w:rsid w:val="00AD6B3A"/>
    <w:rsid w:val="00AD70FE"/>
    <w:rsid w:val="00AE1C20"/>
    <w:rsid w:val="00AE2891"/>
    <w:rsid w:val="00AE2A20"/>
    <w:rsid w:val="00AE631C"/>
    <w:rsid w:val="00AF6826"/>
    <w:rsid w:val="00B01E63"/>
    <w:rsid w:val="00B07FE9"/>
    <w:rsid w:val="00B13286"/>
    <w:rsid w:val="00B14251"/>
    <w:rsid w:val="00B16858"/>
    <w:rsid w:val="00B16F4C"/>
    <w:rsid w:val="00B175AB"/>
    <w:rsid w:val="00B2010E"/>
    <w:rsid w:val="00B21BB0"/>
    <w:rsid w:val="00B21C77"/>
    <w:rsid w:val="00B22FD0"/>
    <w:rsid w:val="00B2635B"/>
    <w:rsid w:val="00B31C33"/>
    <w:rsid w:val="00B35EB8"/>
    <w:rsid w:val="00B4113F"/>
    <w:rsid w:val="00B439DC"/>
    <w:rsid w:val="00B463FE"/>
    <w:rsid w:val="00B5114A"/>
    <w:rsid w:val="00B51A9C"/>
    <w:rsid w:val="00B52FDE"/>
    <w:rsid w:val="00B57881"/>
    <w:rsid w:val="00B604A7"/>
    <w:rsid w:val="00B60662"/>
    <w:rsid w:val="00B6179B"/>
    <w:rsid w:val="00B6204A"/>
    <w:rsid w:val="00B62F85"/>
    <w:rsid w:val="00B66EAD"/>
    <w:rsid w:val="00B678BD"/>
    <w:rsid w:val="00B71175"/>
    <w:rsid w:val="00B72183"/>
    <w:rsid w:val="00B75D33"/>
    <w:rsid w:val="00B7777F"/>
    <w:rsid w:val="00B77E9F"/>
    <w:rsid w:val="00B81509"/>
    <w:rsid w:val="00B83C6F"/>
    <w:rsid w:val="00B841EF"/>
    <w:rsid w:val="00B91E75"/>
    <w:rsid w:val="00B944D5"/>
    <w:rsid w:val="00B94724"/>
    <w:rsid w:val="00B95031"/>
    <w:rsid w:val="00B960B8"/>
    <w:rsid w:val="00BA16D0"/>
    <w:rsid w:val="00BA17CC"/>
    <w:rsid w:val="00BA18AD"/>
    <w:rsid w:val="00BA4BEB"/>
    <w:rsid w:val="00BA6944"/>
    <w:rsid w:val="00BA71D8"/>
    <w:rsid w:val="00BA75EB"/>
    <w:rsid w:val="00BB04EB"/>
    <w:rsid w:val="00BB2E70"/>
    <w:rsid w:val="00BB5DF1"/>
    <w:rsid w:val="00BB667B"/>
    <w:rsid w:val="00BC0792"/>
    <w:rsid w:val="00BC23DE"/>
    <w:rsid w:val="00BC2A59"/>
    <w:rsid w:val="00BC3985"/>
    <w:rsid w:val="00BC4A2F"/>
    <w:rsid w:val="00BC5135"/>
    <w:rsid w:val="00BC79A7"/>
    <w:rsid w:val="00BC7DEC"/>
    <w:rsid w:val="00BD202B"/>
    <w:rsid w:val="00BD2E87"/>
    <w:rsid w:val="00BD7DAA"/>
    <w:rsid w:val="00BE3277"/>
    <w:rsid w:val="00BE518A"/>
    <w:rsid w:val="00BF0EAD"/>
    <w:rsid w:val="00C00B70"/>
    <w:rsid w:val="00C03CF8"/>
    <w:rsid w:val="00C043D9"/>
    <w:rsid w:val="00C04712"/>
    <w:rsid w:val="00C07658"/>
    <w:rsid w:val="00C10607"/>
    <w:rsid w:val="00C126C6"/>
    <w:rsid w:val="00C2076D"/>
    <w:rsid w:val="00C23FC4"/>
    <w:rsid w:val="00C2626F"/>
    <w:rsid w:val="00C30044"/>
    <w:rsid w:val="00C31D41"/>
    <w:rsid w:val="00C32044"/>
    <w:rsid w:val="00C35B39"/>
    <w:rsid w:val="00C402C7"/>
    <w:rsid w:val="00C40F05"/>
    <w:rsid w:val="00C436D6"/>
    <w:rsid w:val="00C454E1"/>
    <w:rsid w:val="00C52F60"/>
    <w:rsid w:val="00C531A7"/>
    <w:rsid w:val="00C6042E"/>
    <w:rsid w:val="00C61445"/>
    <w:rsid w:val="00C62777"/>
    <w:rsid w:val="00C659E9"/>
    <w:rsid w:val="00C679D4"/>
    <w:rsid w:val="00C703A6"/>
    <w:rsid w:val="00C71C1D"/>
    <w:rsid w:val="00C7218D"/>
    <w:rsid w:val="00C7272B"/>
    <w:rsid w:val="00C77E4C"/>
    <w:rsid w:val="00C811B7"/>
    <w:rsid w:val="00C82C82"/>
    <w:rsid w:val="00C87133"/>
    <w:rsid w:val="00C92E05"/>
    <w:rsid w:val="00C94296"/>
    <w:rsid w:val="00C97B7E"/>
    <w:rsid w:val="00CA3383"/>
    <w:rsid w:val="00CB393E"/>
    <w:rsid w:val="00CB4394"/>
    <w:rsid w:val="00CB59C0"/>
    <w:rsid w:val="00CB7351"/>
    <w:rsid w:val="00CC1C4B"/>
    <w:rsid w:val="00CC5B88"/>
    <w:rsid w:val="00CC5BBF"/>
    <w:rsid w:val="00CD0521"/>
    <w:rsid w:val="00CD11BE"/>
    <w:rsid w:val="00CD2B03"/>
    <w:rsid w:val="00CD40A8"/>
    <w:rsid w:val="00CD42D2"/>
    <w:rsid w:val="00CD5999"/>
    <w:rsid w:val="00CD742A"/>
    <w:rsid w:val="00CE2A82"/>
    <w:rsid w:val="00CF6801"/>
    <w:rsid w:val="00CF704B"/>
    <w:rsid w:val="00CF73D5"/>
    <w:rsid w:val="00D00CFA"/>
    <w:rsid w:val="00D0229D"/>
    <w:rsid w:val="00D04F4E"/>
    <w:rsid w:val="00D06869"/>
    <w:rsid w:val="00D10662"/>
    <w:rsid w:val="00D22228"/>
    <w:rsid w:val="00D24713"/>
    <w:rsid w:val="00D257F3"/>
    <w:rsid w:val="00D26C03"/>
    <w:rsid w:val="00D319CA"/>
    <w:rsid w:val="00D32400"/>
    <w:rsid w:val="00D375B1"/>
    <w:rsid w:val="00D40989"/>
    <w:rsid w:val="00D42EBA"/>
    <w:rsid w:val="00D44AA8"/>
    <w:rsid w:val="00D525BD"/>
    <w:rsid w:val="00D561B2"/>
    <w:rsid w:val="00D5649A"/>
    <w:rsid w:val="00D56629"/>
    <w:rsid w:val="00D60218"/>
    <w:rsid w:val="00D61F76"/>
    <w:rsid w:val="00D64909"/>
    <w:rsid w:val="00D66408"/>
    <w:rsid w:val="00D71C77"/>
    <w:rsid w:val="00D71E50"/>
    <w:rsid w:val="00D72197"/>
    <w:rsid w:val="00D73A24"/>
    <w:rsid w:val="00D73CD8"/>
    <w:rsid w:val="00D73F17"/>
    <w:rsid w:val="00D7664E"/>
    <w:rsid w:val="00D80E6D"/>
    <w:rsid w:val="00D825E3"/>
    <w:rsid w:val="00D84CC5"/>
    <w:rsid w:val="00D86EC7"/>
    <w:rsid w:val="00D930B3"/>
    <w:rsid w:val="00D94627"/>
    <w:rsid w:val="00D9514A"/>
    <w:rsid w:val="00D9725A"/>
    <w:rsid w:val="00DA304F"/>
    <w:rsid w:val="00DA7219"/>
    <w:rsid w:val="00DA76E4"/>
    <w:rsid w:val="00DB003E"/>
    <w:rsid w:val="00DB14A7"/>
    <w:rsid w:val="00DB1576"/>
    <w:rsid w:val="00DB29EF"/>
    <w:rsid w:val="00DB6014"/>
    <w:rsid w:val="00DC1A95"/>
    <w:rsid w:val="00DC31A1"/>
    <w:rsid w:val="00DC414D"/>
    <w:rsid w:val="00DC458E"/>
    <w:rsid w:val="00DC5AAB"/>
    <w:rsid w:val="00DC6900"/>
    <w:rsid w:val="00DD133C"/>
    <w:rsid w:val="00DD3FE9"/>
    <w:rsid w:val="00DD6092"/>
    <w:rsid w:val="00DE00D8"/>
    <w:rsid w:val="00DE640A"/>
    <w:rsid w:val="00DE6A70"/>
    <w:rsid w:val="00DE6D5D"/>
    <w:rsid w:val="00DE7DB7"/>
    <w:rsid w:val="00DF123E"/>
    <w:rsid w:val="00DF2544"/>
    <w:rsid w:val="00DF2B89"/>
    <w:rsid w:val="00DF4D9D"/>
    <w:rsid w:val="00E006B4"/>
    <w:rsid w:val="00E07B96"/>
    <w:rsid w:val="00E10320"/>
    <w:rsid w:val="00E17973"/>
    <w:rsid w:val="00E21C79"/>
    <w:rsid w:val="00E22727"/>
    <w:rsid w:val="00E27757"/>
    <w:rsid w:val="00E31DEC"/>
    <w:rsid w:val="00E43797"/>
    <w:rsid w:val="00E43A7E"/>
    <w:rsid w:val="00E44327"/>
    <w:rsid w:val="00E51DF8"/>
    <w:rsid w:val="00E57B50"/>
    <w:rsid w:val="00E70E83"/>
    <w:rsid w:val="00E71019"/>
    <w:rsid w:val="00E710C4"/>
    <w:rsid w:val="00E72E25"/>
    <w:rsid w:val="00E72EC2"/>
    <w:rsid w:val="00E73A86"/>
    <w:rsid w:val="00E73EA3"/>
    <w:rsid w:val="00E76164"/>
    <w:rsid w:val="00E77769"/>
    <w:rsid w:val="00E77FE1"/>
    <w:rsid w:val="00E81506"/>
    <w:rsid w:val="00E81B59"/>
    <w:rsid w:val="00E86FF3"/>
    <w:rsid w:val="00E9161E"/>
    <w:rsid w:val="00E91771"/>
    <w:rsid w:val="00E92EFD"/>
    <w:rsid w:val="00E9411B"/>
    <w:rsid w:val="00E9507A"/>
    <w:rsid w:val="00EA01C0"/>
    <w:rsid w:val="00EA75E9"/>
    <w:rsid w:val="00EB1069"/>
    <w:rsid w:val="00EB35A9"/>
    <w:rsid w:val="00EB37E5"/>
    <w:rsid w:val="00EB674D"/>
    <w:rsid w:val="00EB6F3A"/>
    <w:rsid w:val="00EB73E6"/>
    <w:rsid w:val="00EC1B2B"/>
    <w:rsid w:val="00EC3528"/>
    <w:rsid w:val="00EC59EB"/>
    <w:rsid w:val="00EC6F91"/>
    <w:rsid w:val="00EC7ABC"/>
    <w:rsid w:val="00ED046A"/>
    <w:rsid w:val="00ED4824"/>
    <w:rsid w:val="00ED49C2"/>
    <w:rsid w:val="00ED7D5B"/>
    <w:rsid w:val="00EE2101"/>
    <w:rsid w:val="00EE2776"/>
    <w:rsid w:val="00EE3472"/>
    <w:rsid w:val="00EE5A75"/>
    <w:rsid w:val="00EE5B41"/>
    <w:rsid w:val="00EE6E6B"/>
    <w:rsid w:val="00EF0E50"/>
    <w:rsid w:val="00EF3D85"/>
    <w:rsid w:val="00EF6A1D"/>
    <w:rsid w:val="00F0054D"/>
    <w:rsid w:val="00F00558"/>
    <w:rsid w:val="00F006EC"/>
    <w:rsid w:val="00F02608"/>
    <w:rsid w:val="00F04898"/>
    <w:rsid w:val="00F0699A"/>
    <w:rsid w:val="00F06C10"/>
    <w:rsid w:val="00F078B1"/>
    <w:rsid w:val="00F07D15"/>
    <w:rsid w:val="00F1272B"/>
    <w:rsid w:val="00F16D3A"/>
    <w:rsid w:val="00F16EFB"/>
    <w:rsid w:val="00F175E3"/>
    <w:rsid w:val="00F212EE"/>
    <w:rsid w:val="00F2349B"/>
    <w:rsid w:val="00F23AEB"/>
    <w:rsid w:val="00F2535A"/>
    <w:rsid w:val="00F33313"/>
    <w:rsid w:val="00F346E6"/>
    <w:rsid w:val="00F41398"/>
    <w:rsid w:val="00F41783"/>
    <w:rsid w:val="00F434AC"/>
    <w:rsid w:val="00F4390F"/>
    <w:rsid w:val="00F4556E"/>
    <w:rsid w:val="00F46A5E"/>
    <w:rsid w:val="00F5035B"/>
    <w:rsid w:val="00F504D8"/>
    <w:rsid w:val="00F5064C"/>
    <w:rsid w:val="00F5201F"/>
    <w:rsid w:val="00F5480D"/>
    <w:rsid w:val="00F649D1"/>
    <w:rsid w:val="00F67114"/>
    <w:rsid w:val="00F71464"/>
    <w:rsid w:val="00F716E8"/>
    <w:rsid w:val="00F74D34"/>
    <w:rsid w:val="00F80E2B"/>
    <w:rsid w:val="00F877C9"/>
    <w:rsid w:val="00F91241"/>
    <w:rsid w:val="00F95EF8"/>
    <w:rsid w:val="00F96A54"/>
    <w:rsid w:val="00F97760"/>
    <w:rsid w:val="00FA4E3F"/>
    <w:rsid w:val="00FA6B13"/>
    <w:rsid w:val="00FB1426"/>
    <w:rsid w:val="00FB32AC"/>
    <w:rsid w:val="00FB5CCC"/>
    <w:rsid w:val="00FB5D7F"/>
    <w:rsid w:val="00FC5FAB"/>
    <w:rsid w:val="00FC749E"/>
    <w:rsid w:val="00FD0DD6"/>
    <w:rsid w:val="00FD1BF2"/>
    <w:rsid w:val="00FD3408"/>
    <w:rsid w:val="00FD66E2"/>
    <w:rsid w:val="00FE4261"/>
    <w:rsid w:val="00FE42DD"/>
    <w:rsid w:val="00FE4362"/>
    <w:rsid w:val="00FE6EC0"/>
    <w:rsid w:val="00FF4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42A"/>
    <w:rPr>
      <w:rFonts w:ascii="Arial" w:hAnsi="Arial" w:cs="Arial"/>
      <w:iCs/>
      <w:sz w:val="22"/>
      <w:szCs w:val="22"/>
      <w:lang w:val="en-GB"/>
    </w:rPr>
  </w:style>
  <w:style w:type="paragraph" w:styleId="Heading1">
    <w:name w:val="heading 1"/>
    <w:basedOn w:val="Normal"/>
    <w:next w:val="Normal"/>
    <w:link w:val="Heading1Char"/>
    <w:qFormat/>
    <w:rsid w:val="0053524C"/>
    <w:pPr>
      <w:keepNext/>
      <w:keepLines/>
      <w:spacing w:before="480"/>
      <w:outlineLvl w:val="0"/>
    </w:pPr>
    <w:rPr>
      <w:rFonts w:asciiTheme="majorHAnsi" w:eastAsiaTheme="majorEastAsia" w:hAnsiTheme="majorHAnsi" w:cstheme="majorBidi"/>
      <w:b/>
      <w:bCs/>
      <w:color w:val="B38000" w:themeColor="accent1" w:themeShade="BF"/>
      <w:sz w:val="28"/>
      <w:szCs w:val="28"/>
    </w:rPr>
  </w:style>
  <w:style w:type="paragraph" w:styleId="Heading2">
    <w:name w:val="heading 2"/>
    <w:basedOn w:val="Normal"/>
    <w:next w:val="Normal"/>
    <w:qFormat/>
    <w:rsid w:val="00F97760"/>
    <w:pPr>
      <w:keepNext/>
      <w:spacing w:before="240" w:after="60"/>
      <w:outlineLvl w:val="1"/>
    </w:pPr>
    <w:rPr>
      <w:b/>
      <w:bCs/>
      <w:i/>
      <w:iCs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0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83F3B"/>
    <w:rPr>
      <w:color w:val="0000FF"/>
      <w:u w:val="single"/>
    </w:rPr>
  </w:style>
  <w:style w:type="paragraph" w:styleId="Header">
    <w:name w:val="header"/>
    <w:basedOn w:val="Normal"/>
    <w:rsid w:val="00525303"/>
    <w:pPr>
      <w:tabs>
        <w:tab w:val="center" w:pos="4320"/>
        <w:tab w:val="right" w:pos="8640"/>
      </w:tabs>
    </w:pPr>
  </w:style>
  <w:style w:type="paragraph" w:styleId="Footer">
    <w:name w:val="footer"/>
    <w:basedOn w:val="Normal"/>
    <w:rsid w:val="00525303"/>
    <w:pPr>
      <w:tabs>
        <w:tab w:val="center" w:pos="4320"/>
        <w:tab w:val="right" w:pos="8640"/>
      </w:tabs>
    </w:pPr>
  </w:style>
  <w:style w:type="character" w:styleId="PageNumber">
    <w:name w:val="page number"/>
    <w:basedOn w:val="DefaultParagraphFont"/>
    <w:rsid w:val="007A5D33"/>
  </w:style>
  <w:style w:type="character" w:styleId="FollowedHyperlink">
    <w:name w:val="FollowedHyperlink"/>
    <w:basedOn w:val="DefaultParagraphFont"/>
    <w:rsid w:val="000351C5"/>
    <w:rPr>
      <w:color w:val="606420"/>
      <w:u w:val="single"/>
    </w:rPr>
  </w:style>
  <w:style w:type="paragraph" w:styleId="FootnoteText">
    <w:name w:val="footnote text"/>
    <w:basedOn w:val="Normal"/>
    <w:semiHidden/>
    <w:rsid w:val="00024CCE"/>
    <w:rPr>
      <w:sz w:val="20"/>
      <w:szCs w:val="20"/>
    </w:rPr>
  </w:style>
  <w:style w:type="character" w:styleId="FootnoteReference">
    <w:name w:val="footnote reference"/>
    <w:basedOn w:val="DefaultParagraphFont"/>
    <w:semiHidden/>
    <w:rsid w:val="00024CCE"/>
    <w:rPr>
      <w:vertAlign w:val="superscript"/>
    </w:rPr>
  </w:style>
  <w:style w:type="paragraph" w:styleId="DocumentMap">
    <w:name w:val="Document Map"/>
    <w:basedOn w:val="Normal"/>
    <w:semiHidden/>
    <w:rsid w:val="00A256C2"/>
    <w:pPr>
      <w:shd w:val="clear" w:color="auto" w:fill="000080"/>
    </w:pPr>
    <w:rPr>
      <w:rFonts w:ascii="Tahoma" w:hAnsi="Tahoma" w:cs="Tahoma"/>
      <w:sz w:val="20"/>
      <w:szCs w:val="20"/>
    </w:rPr>
  </w:style>
  <w:style w:type="paragraph" w:styleId="BalloonText">
    <w:name w:val="Balloon Text"/>
    <w:basedOn w:val="Normal"/>
    <w:semiHidden/>
    <w:rsid w:val="00001BAE"/>
    <w:rPr>
      <w:rFonts w:ascii="Tahoma" w:hAnsi="Tahoma" w:cs="Tahoma"/>
      <w:sz w:val="16"/>
      <w:szCs w:val="16"/>
    </w:rPr>
  </w:style>
  <w:style w:type="character" w:styleId="Emphasis">
    <w:name w:val="Emphasis"/>
    <w:basedOn w:val="DefaultParagraphFont"/>
    <w:qFormat/>
    <w:rsid w:val="00AD6347"/>
    <w:rPr>
      <w:i/>
      <w:iCs/>
    </w:rPr>
  </w:style>
  <w:style w:type="paragraph" w:styleId="ListParagraph">
    <w:name w:val="List Paragraph"/>
    <w:basedOn w:val="Normal"/>
    <w:uiPriority w:val="34"/>
    <w:qFormat/>
    <w:rsid w:val="009C1B56"/>
    <w:pPr>
      <w:ind w:left="720"/>
      <w:contextualSpacing/>
    </w:pPr>
  </w:style>
  <w:style w:type="character" w:styleId="CommentReference">
    <w:name w:val="annotation reference"/>
    <w:basedOn w:val="DefaultParagraphFont"/>
    <w:rsid w:val="001E5289"/>
    <w:rPr>
      <w:sz w:val="16"/>
      <w:szCs w:val="16"/>
    </w:rPr>
  </w:style>
  <w:style w:type="paragraph" w:styleId="CommentText">
    <w:name w:val="annotation text"/>
    <w:basedOn w:val="Normal"/>
    <w:link w:val="CommentTextChar"/>
    <w:rsid w:val="001E5289"/>
    <w:rPr>
      <w:sz w:val="20"/>
      <w:szCs w:val="20"/>
    </w:rPr>
  </w:style>
  <w:style w:type="character" w:customStyle="1" w:styleId="CommentTextChar">
    <w:name w:val="Comment Text Char"/>
    <w:basedOn w:val="DefaultParagraphFont"/>
    <w:link w:val="CommentText"/>
    <w:rsid w:val="001E5289"/>
  </w:style>
  <w:style w:type="paragraph" w:styleId="CommentSubject">
    <w:name w:val="annotation subject"/>
    <w:basedOn w:val="CommentText"/>
    <w:next w:val="CommentText"/>
    <w:link w:val="CommentSubjectChar"/>
    <w:rsid w:val="001E5289"/>
    <w:rPr>
      <w:b/>
      <w:bCs/>
    </w:rPr>
  </w:style>
  <w:style w:type="character" w:customStyle="1" w:styleId="CommentSubjectChar">
    <w:name w:val="Comment Subject Char"/>
    <w:basedOn w:val="CommentTextChar"/>
    <w:link w:val="CommentSubject"/>
    <w:rsid w:val="001E5289"/>
    <w:rPr>
      <w:b/>
      <w:bCs/>
    </w:rPr>
  </w:style>
  <w:style w:type="paragraph" w:customStyle="1" w:styleId="Style1">
    <w:name w:val="Style1"/>
    <w:basedOn w:val="ListParagraph"/>
    <w:qFormat/>
    <w:rsid w:val="00AC0B6E"/>
    <w:pPr>
      <w:numPr>
        <w:numId w:val="3"/>
      </w:numPr>
    </w:pPr>
    <w:rPr>
      <w:iCs w:val="0"/>
      <w:u w:val="single"/>
    </w:rPr>
  </w:style>
  <w:style w:type="paragraph" w:customStyle="1" w:styleId="Style2">
    <w:name w:val="Style2"/>
    <w:basedOn w:val="Normal"/>
    <w:qFormat/>
    <w:rsid w:val="00277740"/>
    <w:pPr>
      <w:numPr>
        <w:numId w:val="8"/>
      </w:numPr>
    </w:pPr>
    <w:rPr>
      <w:iCs w:val="0"/>
      <w:u w:val="single"/>
    </w:rPr>
  </w:style>
  <w:style w:type="character" w:customStyle="1" w:styleId="Heading1Char">
    <w:name w:val="Heading 1 Char"/>
    <w:basedOn w:val="DefaultParagraphFont"/>
    <w:link w:val="Heading1"/>
    <w:rsid w:val="0053524C"/>
    <w:rPr>
      <w:rFonts w:asciiTheme="majorHAnsi" w:eastAsiaTheme="majorEastAsia" w:hAnsiTheme="majorHAnsi" w:cstheme="majorBidi"/>
      <w:b/>
      <w:bCs/>
      <w:iCs/>
      <w:color w:val="B38000" w:themeColor="accent1" w:themeShade="BF"/>
      <w:sz w:val="28"/>
      <w:szCs w:val="28"/>
      <w:lang w:val="en-GB"/>
    </w:rPr>
  </w:style>
  <w:style w:type="paragraph" w:styleId="Revision">
    <w:name w:val="Revision"/>
    <w:hidden/>
    <w:uiPriority w:val="99"/>
    <w:semiHidden/>
    <w:rsid w:val="003978FC"/>
    <w:rPr>
      <w:rFonts w:ascii="Arial" w:hAnsi="Arial" w:cs="Arial"/>
      <w:iCs/>
      <w:sz w:val="22"/>
      <w:szCs w:val="22"/>
      <w:lang w:val="en-GB"/>
    </w:rPr>
  </w:style>
  <w:style w:type="table" w:customStyle="1" w:styleId="MediumShading2-Accent11">
    <w:name w:val="Medium Shading 2 - Accent 11"/>
    <w:basedOn w:val="TableNormal"/>
    <w:uiPriority w:val="64"/>
    <w:rsid w:val="007A32F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D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D00" w:themeFill="accent1"/>
      </w:tcPr>
    </w:tblStylePr>
    <w:tblStylePr w:type="lastCol">
      <w:rPr>
        <w:b/>
        <w:bCs/>
        <w:color w:val="FFFFFF" w:themeColor="background1"/>
      </w:rPr>
      <w:tblPr/>
      <w:tcPr>
        <w:tcBorders>
          <w:left w:val="nil"/>
          <w:right w:val="nil"/>
          <w:insideH w:val="nil"/>
          <w:insideV w:val="nil"/>
        </w:tcBorders>
        <w:shd w:val="clear" w:color="auto" w:fill="F0AD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42A"/>
    <w:rPr>
      <w:rFonts w:ascii="Arial" w:hAnsi="Arial" w:cs="Arial"/>
      <w:iCs/>
      <w:sz w:val="22"/>
      <w:szCs w:val="22"/>
      <w:lang w:val="en-GB"/>
    </w:rPr>
  </w:style>
  <w:style w:type="paragraph" w:styleId="Heading1">
    <w:name w:val="heading 1"/>
    <w:basedOn w:val="Normal"/>
    <w:next w:val="Normal"/>
    <w:link w:val="Heading1Char"/>
    <w:qFormat/>
    <w:rsid w:val="0053524C"/>
    <w:pPr>
      <w:keepNext/>
      <w:keepLines/>
      <w:spacing w:before="480"/>
      <w:outlineLvl w:val="0"/>
    </w:pPr>
    <w:rPr>
      <w:rFonts w:asciiTheme="majorHAnsi" w:eastAsiaTheme="majorEastAsia" w:hAnsiTheme="majorHAnsi" w:cstheme="majorBidi"/>
      <w:b/>
      <w:bCs/>
      <w:color w:val="B38000" w:themeColor="accent1" w:themeShade="BF"/>
      <w:sz w:val="28"/>
      <w:szCs w:val="28"/>
    </w:rPr>
  </w:style>
  <w:style w:type="paragraph" w:styleId="Heading2">
    <w:name w:val="heading 2"/>
    <w:basedOn w:val="Normal"/>
    <w:next w:val="Normal"/>
    <w:qFormat/>
    <w:rsid w:val="00F97760"/>
    <w:pPr>
      <w:keepNext/>
      <w:spacing w:before="240" w:after="60"/>
      <w:outlineLvl w:val="1"/>
    </w:pPr>
    <w:rPr>
      <w:b/>
      <w:bCs/>
      <w:i/>
      <w:iCs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0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83F3B"/>
    <w:rPr>
      <w:color w:val="0000FF"/>
      <w:u w:val="single"/>
    </w:rPr>
  </w:style>
  <w:style w:type="paragraph" w:styleId="Header">
    <w:name w:val="header"/>
    <w:basedOn w:val="Normal"/>
    <w:rsid w:val="00525303"/>
    <w:pPr>
      <w:tabs>
        <w:tab w:val="center" w:pos="4320"/>
        <w:tab w:val="right" w:pos="8640"/>
      </w:tabs>
    </w:pPr>
  </w:style>
  <w:style w:type="paragraph" w:styleId="Footer">
    <w:name w:val="footer"/>
    <w:basedOn w:val="Normal"/>
    <w:rsid w:val="00525303"/>
    <w:pPr>
      <w:tabs>
        <w:tab w:val="center" w:pos="4320"/>
        <w:tab w:val="right" w:pos="8640"/>
      </w:tabs>
    </w:pPr>
  </w:style>
  <w:style w:type="character" w:styleId="PageNumber">
    <w:name w:val="page number"/>
    <w:basedOn w:val="DefaultParagraphFont"/>
    <w:rsid w:val="007A5D33"/>
  </w:style>
  <w:style w:type="character" w:styleId="FollowedHyperlink">
    <w:name w:val="FollowedHyperlink"/>
    <w:basedOn w:val="DefaultParagraphFont"/>
    <w:rsid w:val="000351C5"/>
    <w:rPr>
      <w:color w:val="606420"/>
      <w:u w:val="single"/>
    </w:rPr>
  </w:style>
  <w:style w:type="paragraph" w:styleId="FootnoteText">
    <w:name w:val="footnote text"/>
    <w:basedOn w:val="Normal"/>
    <w:semiHidden/>
    <w:rsid w:val="00024CCE"/>
    <w:rPr>
      <w:sz w:val="20"/>
      <w:szCs w:val="20"/>
    </w:rPr>
  </w:style>
  <w:style w:type="character" w:styleId="FootnoteReference">
    <w:name w:val="footnote reference"/>
    <w:basedOn w:val="DefaultParagraphFont"/>
    <w:semiHidden/>
    <w:rsid w:val="00024CCE"/>
    <w:rPr>
      <w:vertAlign w:val="superscript"/>
    </w:rPr>
  </w:style>
  <w:style w:type="paragraph" w:styleId="DocumentMap">
    <w:name w:val="Document Map"/>
    <w:basedOn w:val="Normal"/>
    <w:semiHidden/>
    <w:rsid w:val="00A256C2"/>
    <w:pPr>
      <w:shd w:val="clear" w:color="auto" w:fill="000080"/>
    </w:pPr>
    <w:rPr>
      <w:rFonts w:ascii="Tahoma" w:hAnsi="Tahoma" w:cs="Tahoma"/>
      <w:sz w:val="20"/>
      <w:szCs w:val="20"/>
    </w:rPr>
  </w:style>
  <w:style w:type="paragraph" w:styleId="BalloonText">
    <w:name w:val="Balloon Text"/>
    <w:basedOn w:val="Normal"/>
    <w:semiHidden/>
    <w:rsid w:val="00001BAE"/>
    <w:rPr>
      <w:rFonts w:ascii="Tahoma" w:hAnsi="Tahoma" w:cs="Tahoma"/>
      <w:sz w:val="16"/>
      <w:szCs w:val="16"/>
    </w:rPr>
  </w:style>
  <w:style w:type="character" w:styleId="Emphasis">
    <w:name w:val="Emphasis"/>
    <w:basedOn w:val="DefaultParagraphFont"/>
    <w:qFormat/>
    <w:rsid w:val="00AD6347"/>
    <w:rPr>
      <w:i/>
      <w:iCs/>
    </w:rPr>
  </w:style>
  <w:style w:type="paragraph" w:styleId="ListParagraph">
    <w:name w:val="List Paragraph"/>
    <w:basedOn w:val="Normal"/>
    <w:uiPriority w:val="34"/>
    <w:qFormat/>
    <w:rsid w:val="009C1B56"/>
    <w:pPr>
      <w:ind w:left="720"/>
      <w:contextualSpacing/>
    </w:pPr>
  </w:style>
  <w:style w:type="character" w:styleId="CommentReference">
    <w:name w:val="annotation reference"/>
    <w:basedOn w:val="DefaultParagraphFont"/>
    <w:rsid w:val="001E5289"/>
    <w:rPr>
      <w:sz w:val="16"/>
      <w:szCs w:val="16"/>
    </w:rPr>
  </w:style>
  <w:style w:type="paragraph" w:styleId="CommentText">
    <w:name w:val="annotation text"/>
    <w:basedOn w:val="Normal"/>
    <w:link w:val="CommentTextChar"/>
    <w:rsid w:val="001E5289"/>
    <w:rPr>
      <w:sz w:val="20"/>
      <w:szCs w:val="20"/>
    </w:rPr>
  </w:style>
  <w:style w:type="character" w:customStyle="1" w:styleId="CommentTextChar">
    <w:name w:val="Comment Text Char"/>
    <w:basedOn w:val="DefaultParagraphFont"/>
    <w:link w:val="CommentText"/>
    <w:rsid w:val="001E5289"/>
  </w:style>
  <w:style w:type="paragraph" w:styleId="CommentSubject">
    <w:name w:val="annotation subject"/>
    <w:basedOn w:val="CommentText"/>
    <w:next w:val="CommentText"/>
    <w:link w:val="CommentSubjectChar"/>
    <w:rsid w:val="001E5289"/>
    <w:rPr>
      <w:b/>
      <w:bCs/>
    </w:rPr>
  </w:style>
  <w:style w:type="character" w:customStyle="1" w:styleId="CommentSubjectChar">
    <w:name w:val="Comment Subject Char"/>
    <w:basedOn w:val="CommentTextChar"/>
    <w:link w:val="CommentSubject"/>
    <w:rsid w:val="001E5289"/>
    <w:rPr>
      <w:b/>
      <w:bCs/>
    </w:rPr>
  </w:style>
  <w:style w:type="paragraph" w:customStyle="1" w:styleId="Style1">
    <w:name w:val="Style1"/>
    <w:basedOn w:val="ListParagraph"/>
    <w:qFormat/>
    <w:rsid w:val="00AC0B6E"/>
    <w:pPr>
      <w:numPr>
        <w:numId w:val="3"/>
      </w:numPr>
    </w:pPr>
    <w:rPr>
      <w:iCs w:val="0"/>
      <w:u w:val="single"/>
    </w:rPr>
  </w:style>
  <w:style w:type="paragraph" w:customStyle="1" w:styleId="Style2">
    <w:name w:val="Style2"/>
    <w:basedOn w:val="Normal"/>
    <w:qFormat/>
    <w:rsid w:val="00277740"/>
    <w:pPr>
      <w:numPr>
        <w:numId w:val="8"/>
      </w:numPr>
    </w:pPr>
    <w:rPr>
      <w:iCs w:val="0"/>
      <w:u w:val="single"/>
    </w:rPr>
  </w:style>
  <w:style w:type="character" w:customStyle="1" w:styleId="Heading1Char">
    <w:name w:val="Heading 1 Char"/>
    <w:basedOn w:val="DefaultParagraphFont"/>
    <w:link w:val="Heading1"/>
    <w:rsid w:val="0053524C"/>
    <w:rPr>
      <w:rFonts w:asciiTheme="majorHAnsi" w:eastAsiaTheme="majorEastAsia" w:hAnsiTheme="majorHAnsi" w:cstheme="majorBidi"/>
      <w:b/>
      <w:bCs/>
      <w:iCs/>
      <w:color w:val="B38000" w:themeColor="accent1" w:themeShade="BF"/>
      <w:sz w:val="28"/>
      <w:szCs w:val="28"/>
      <w:lang w:val="en-GB"/>
    </w:rPr>
  </w:style>
  <w:style w:type="paragraph" w:styleId="Revision">
    <w:name w:val="Revision"/>
    <w:hidden/>
    <w:uiPriority w:val="99"/>
    <w:semiHidden/>
    <w:rsid w:val="003978FC"/>
    <w:rPr>
      <w:rFonts w:ascii="Arial" w:hAnsi="Arial" w:cs="Arial"/>
      <w:iCs/>
      <w:sz w:val="22"/>
      <w:szCs w:val="22"/>
      <w:lang w:val="en-GB"/>
    </w:rPr>
  </w:style>
  <w:style w:type="table" w:customStyle="1" w:styleId="MediumShading2-Accent11">
    <w:name w:val="Medium Shading 2 - Accent 11"/>
    <w:basedOn w:val="TableNormal"/>
    <w:uiPriority w:val="64"/>
    <w:rsid w:val="007A32F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D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D00" w:themeFill="accent1"/>
      </w:tcPr>
    </w:tblStylePr>
    <w:tblStylePr w:type="lastCol">
      <w:rPr>
        <w:b/>
        <w:bCs/>
        <w:color w:val="FFFFFF" w:themeColor="background1"/>
      </w:rPr>
      <w:tblPr/>
      <w:tcPr>
        <w:tcBorders>
          <w:left w:val="nil"/>
          <w:right w:val="nil"/>
          <w:insideH w:val="nil"/>
          <w:insideV w:val="nil"/>
        </w:tcBorders>
        <w:shd w:val="clear" w:color="auto" w:fill="F0AD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5503">
      <w:bodyDiv w:val="1"/>
      <w:marLeft w:val="0"/>
      <w:marRight w:val="0"/>
      <w:marTop w:val="0"/>
      <w:marBottom w:val="0"/>
      <w:divBdr>
        <w:top w:val="none" w:sz="0" w:space="0" w:color="auto"/>
        <w:left w:val="none" w:sz="0" w:space="0" w:color="auto"/>
        <w:bottom w:val="none" w:sz="0" w:space="0" w:color="auto"/>
        <w:right w:val="none" w:sz="0" w:space="0" w:color="auto"/>
      </w:divBdr>
      <w:divsChild>
        <w:div w:id="2006586783">
          <w:marLeft w:val="0"/>
          <w:marRight w:val="0"/>
          <w:marTop w:val="0"/>
          <w:marBottom w:val="0"/>
          <w:divBdr>
            <w:top w:val="none" w:sz="0" w:space="0" w:color="auto"/>
            <w:left w:val="none" w:sz="0" w:space="0" w:color="auto"/>
            <w:bottom w:val="none" w:sz="0" w:space="0" w:color="auto"/>
            <w:right w:val="none" w:sz="0" w:space="0" w:color="auto"/>
          </w:divBdr>
          <w:divsChild>
            <w:div w:id="86923430">
              <w:marLeft w:val="24"/>
              <w:marRight w:val="0"/>
              <w:marTop w:val="120"/>
              <w:marBottom w:val="72"/>
              <w:divBdr>
                <w:top w:val="none" w:sz="0" w:space="0" w:color="auto"/>
                <w:left w:val="none" w:sz="0" w:space="0" w:color="auto"/>
                <w:bottom w:val="none" w:sz="0" w:space="0" w:color="auto"/>
                <w:right w:val="none" w:sz="0" w:space="0" w:color="auto"/>
              </w:divBdr>
              <w:divsChild>
                <w:div w:id="1055087449">
                  <w:marLeft w:val="0"/>
                  <w:marRight w:val="0"/>
                  <w:marTop w:val="60"/>
                  <w:marBottom w:val="0"/>
                  <w:divBdr>
                    <w:top w:val="none" w:sz="0" w:space="0" w:color="auto"/>
                    <w:left w:val="none" w:sz="0" w:space="0" w:color="auto"/>
                    <w:bottom w:val="none" w:sz="0" w:space="0" w:color="auto"/>
                    <w:right w:val="none" w:sz="0" w:space="0" w:color="auto"/>
                  </w:divBdr>
                  <w:divsChild>
                    <w:div w:id="935291466">
                      <w:marLeft w:val="336"/>
                      <w:marRight w:val="0"/>
                      <w:marTop w:val="0"/>
                      <w:marBottom w:val="0"/>
                      <w:divBdr>
                        <w:top w:val="none" w:sz="0" w:space="0" w:color="auto"/>
                        <w:left w:val="none" w:sz="0" w:space="0" w:color="auto"/>
                        <w:bottom w:val="none" w:sz="0" w:space="0" w:color="auto"/>
                        <w:right w:val="none" w:sz="0" w:space="0" w:color="auto"/>
                      </w:divBdr>
                      <w:divsChild>
                        <w:div w:id="2116974638">
                          <w:marLeft w:val="24"/>
                          <w:marRight w:val="0"/>
                          <w:marTop w:val="120"/>
                          <w:marBottom w:val="72"/>
                          <w:divBdr>
                            <w:top w:val="none" w:sz="0" w:space="0" w:color="auto"/>
                            <w:left w:val="none" w:sz="0" w:space="0" w:color="auto"/>
                            <w:bottom w:val="none" w:sz="0" w:space="0" w:color="auto"/>
                            <w:right w:val="none" w:sz="0" w:space="0" w:color="auto"/>
                          </w:divBdr>
                          <w:divsChild>
                            <w:div w:id="1041780188">
                              <w:marLeft w:val="0"/>
                              <w:marRight w:val="0"/>
                              <w:marTop w:val="60"/>
                              <w:marBottom w:val="0"/>
                              <w:divBdr>
                                <w:top w:val="none" w:sz="0" w:space="0" w:color="auto"/>
                                <w:left w:val="none" w:sz="0" w:space="0" w:color="auto"/>
                                <w:bottom w:val="none" w:sz="0" w:space="0" w:color="auto"/>
                                <w:right w:val="none" w:sz="0" w:space="0" w:color="auto"/>
                              </w:divBdr>
                              <w:divsChild>
                                <w:div w:id="784034241">
                                  <w:marLeft w:val="336"/>
                                  <w:marRight w:val="0"/>
                                  <w:marTop w:val="0"/>
                                  <w:marBottom w:val="0"/>
                                  <w:divBdr>
                                    <w:top w:val="none" w:sz="0" w:space="0" w:color="auto"/>
                                    <w:left w:val="none" w:sz="0" w:space="0" w:color="auto"/>
                                    <w:bottom w:val="none" w:sz="0" w:space="0" w:color="auto"/>
                                    <w:right w:val="none" w:sz="0" w:space="0" w:color="auto"/>
                                  </w:divBdr>
                                  <w:divsChild>
                                    <w:div w:id="1869289955">
                                      <w:marLeft w:val="24"/>
                                      <w:marRight w:val="0"/>
                                      <w:marTop w:val="120"/>
                                      <w:marBottom w:val="72"/>
                                      <w:divBdr>
                                        <w:top w:val="none" w:sz="0" w:space="0" w:color="auto"/>
                                        <w:left w:val="none" w:sz="0" w:space="0" w:color="auto"/>
                                        <w:bottom w:val="none" w:sz="0" w:space="0" w:color="auto"/>
                                        <w:right w:val="none" w:sz="0" w:space="0" w:color="auto"/>
                                      </w:divBdr>
                                      <w:divsChild>
                                        <w:div w:id="1052313857">
                                          <w:marLeft w:val="0"/>
                                          <w:marRight w:val="0"/>
                                          <w:marTop w:val="60"/>
                                          <w:marBottom w:val="0"/>
                                          <w:divBdr>
                                            <w:top w:val="none" w:sz="0" w:space="0" w:color="auto"/>
                                            <w:left w:val="none" w:sz="0" w:space="0" w:color="auto"/>
                                            <w:bottom w:val="none" w:sz="0" w:space="0" w:color="auto"/>
                                            <w:right w:val="none" w:sz="0" w:space="0" w:color="auto"/>
                                          </w:divBdr>
                                          <w:divsChild>
                                            <w:div w:id="1671174951">
                                              <w:marLeft w:val="3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447399">
      <w:bodyDiv w:val="1"/>
      <w:marLeft w:val="0"/>
      <w:marRight w:val="0"/>
      <w:marTop w:val="0"/>
      <w:marBottom w:val="0"/>
      <w:divBdr>
        <w:top w:val="none" w:sz="0" w:space="0" w:color="auto"/>
        <w:left w:val="none" w:sz="0" w:space="0" w:color="auto"/>
        <w:bottom w:val="none" w:sz="0" w:space="0" w:color="auto"/>
        <w:right w:val="none" w:sz="0" w:space="0" w:color="auto"/>
      </w:divBdr>
    </w:div>
    <w:div w:id="447628402">
      <w:bodyDiv w:val="1"/>
      <w:marLeft w:val="0"/>
      <w:marRight w:val="0"/>
      <w:marTop w:val="0"/>
      <w:marBottom w:val="0"/>
      <w:divBdr>
        <w:top w:val="none" w:sz="0" w:space="0" w:color="auto"/>
        <w:left w:val="none" w:sz="0" w:space="0" w:color="auto"/>
        <w:bottom w:val="none" w:sz="0" w:space="0" w:color="auto"/>
        <w:right w:val="none" w:sz="0" w:space="0" w:color="auto"/>
      </w:divBdr>
    </w:div>
    <w:div w:id="475147515">
      <w:bodyDiv w:val="1"/>
      <w:marLeft w:val="0"/>
      <w:marRight w:val="0"/>
      <w:marTop w:val="0"/>
      <w:marBottom w:val="0"/>
      <w:divBdr>
        <w:top w:val="none" w:sz="0" w:space="0" w:color="auto"/>
        <w:left w:val="none" w:sz="0" w:space="0" w:color="auto"/>
        <w:bottom w:val="none" w:sz="0" w:space="0" w:color="auto"/>
        <w:right w:val="none" w:sz="0" w:space="0" w:color="auto"/>
      </w:divBdr>
    </w:div>
    <w:div w:id="591865537">
      <w:bodyDiv w:val="1"/>
      <w:marLeft w:val="0"/>
      <w:marRight w:val="0"/>
      <w:marTop w:val="0"/>
      <w:marBottom w:val="0"/>
      <w:divBdr>
        <w:top w:val="none" w:sz="0" w:space="0" w:color="auto"/>
        <w:left w:val="none" w:sz="0" w:space="0" w:color="auto"/>
        <w:bottom w:val="none" w:sz="0" w:space="0" w:color="auto"/>
        <w:right w:val="none" w:sz="0" w:space="0" w:color="auto"/>
      </w:divBdr>
      <w:divsChild>
        <w:div w:id="866337080">
          <w:marLeft w:val="0"/>
          <w:marRight w:val="0"/>
          <w:marTop w:val="0"/>
          <w:marBottom w:val="0"/>
          <w:divBdr>
            <w:top w:val="none" w:sz="0" w:space="0" w:color="auto"/>
            <w:left w:val="none" w:sz="0" w:space="0" w:color="auto"/>
            <w:bottom w:val="none" w:sz="0" w:space="0" w:color="auto"/>
            <w:right w:val="none" w:sz="0" w:space="0" w:color="auto"/>
          </w:divBdr>
          <w:divsChild>
            <w:div w:id="609120238">
              <w:marLeft w:val="0"/>
              <w:marRight w:val="0"/>
              <w:marTop w:val="0"/>
              <w:marBottom w:val="0"/>
              <w:divBdr>
                <w:top w:val="none" w:sz="0" w:space="0" w:color="auto"/>
                <w:left w:val="none" w:sz="0" w:space="0" w:color="auto"/>
                <w:bottom w:val="none" w:sz="0" w:space="0" w:color="auto"/>
                <w:right w:val="none" w:sz="0" w:space="0" w:color="auto"/>
              </w:divBdr>
              <w:divsChild>
                <w:div w:id="1406149115">
                  <w:marLeft w:val="3148"/>
                  <w:marRight w:val="0"/>
                  <w:marTop w:val="0"/>
                  <w:marBottom w:val="0"/>
                  <w:divBdr>
                    <w:top w:val="none" w:sz="0" w:space="0" w:color="auto"/>
                    <w:left w:val="single" w:sz="6" w:space="0" w:color="CCD2D2"/>
                    <w:bottom w:val="none" w:sz="0" w:space="0" w:color="auto"/>
                    <w:right w:val="none" w:sz="0" w:space="0" w:color="auto"/>
                  </w:divBdr>
                  <w:divsChild>
                    <w:div w:id="670913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86759217">
      <w:bodyDiv w:val="1"/>
      <w:marLeft w:val="0"/>
      <w:marRight w:val="0"/>
      <w:marTop w:val="0"/>
      <w:marBottom w:val="0"/>
      <w:divBdr>
        <w:top w:val="none" w:sz="0" w:space="0" w:color="auto"/>
        <w:left w:val="none" w:sz="0" w:space="0" w:color="auto"/>
        <w:bottom w:val="none" w:sz="0" w:space="0" w:color="auto"/>
        <w:right w:val="none" w:sz="0" w:space="0" w:color="auto"/>
      </w:divBdr>
    </w:div>
    <w:div w:id="731659007">
      <w:bodyDiv w:val="1"/>
      <w:marLeft w:val="0"/>
      <w:marRight w:val="0"/>
      <w:marTop w:val="0"/>
      <w:marBottom w:val="0"/>
      <w:divBdr>
        <w:top w:val="none" w:sz="0" w:space="0" w:color="auto"/>
        <w:left w:val="none" w:sz="0" w:space="0" w:color="auto"/>
        <w:bottom w:val="none" w:sz="0" w:space="0" w:color="auto"/>
        <w:right w:val="none" w:sz="0" w:space="0" w:color="auto"/>
      </w:divBdr>
    </w:div>
    <w:div w:id="848526455">
      <w:bodyDiv w:val="1"/>
      <w:marLeft w:val="0"/>
      <w:marRight w:val="0"/>
      <w:marTop w:val="0"/>
      <w:marBottom w:val="0"/>
      <w:divBdr>
        <w:top w:val="none" w:sz="0" w:space="0" w:color="auto"/>
        <w:left w:val="none" w:sz="0" w:space="0" w:color="auto"/>
        <w:bottom w:val="none" w:sz="0" w:space="0" w:color="auto"/>
        <w:right w:val="none" w:sz="0" w:space="0" w:color="auto"/>
      </w:divBdr>
    </w:div>
    <w:div w:id="910698545">
      <w:bodyDiv w:val="1"/>
      <w:marLeft w:val="0"/>
      <w:marRight w:val="0"/>
      <w:marTop w:val="0"/>
      <w:marBottom w:val="0"/>
      <w:divBdr>
        <w:top w:val="none" w:sz="0" w:space="0" w:color="auto"/>
        <w:left w:val="none" w:sz="0" w:space="0" w:color="auto"/>
        <w:bottom w:val="none" w:sz="0" w:space="0" w:color="auto"/>
        <w:right w:val="none" w:sz="0" w:space="0" w:color="auto"/>
      </w:divBdr>
    </w:div>
    <w:div w:id="1037193988">
      <w:bodyDiv w:val="1"/>
      <w:marLeft w:val="0"/>
      <w:marRight w:val="0"/>
      <w:marTop w:val="0"/>
      <w:marBottom w:val="0"/>
      <w:divBdr>
        <w:top w:val="none" w:sz="0" w:space="0" w:color="auto"/>
        <w:left w:val="none" w:sz="0" w:space="0" w:color="auto"/>
        <w:bottom w:val="none" w:sz="0" w:space="0" w:color="auto"/>
        <w:right w:val="none" w:sz="0" w:space="0" w:color="auto"/>
      </w:divBdr>
    </w:div>
    <w:div w:id="1078744467">
      <w:bodyDiv w:val="1"/>
      <w:marLeft w:val="0"/>
      <w:marRight w:val="0"/>
      <w:marTop w:val="0"/>
      <w:marBottom w:val="0"/>
      <w:divBdr>
        <w:top w:val="none" w:sz="0" w:space="0" w:color="auto"/>
        <w:left w:val="none" w:sz="0" w:space="0" w:color="auto"/>
        <w:bottom w:val="none" w:sz="0" w:space="0" w:color="auto"/>
        <w:right w:val="none" w:sz="0" w:space="0" w:color="auto"/>
      </w:divBdr>
    </w:div>
    <w:div w:id="1274440457">
      <w:bodyDiv w:val="1"/>
      <w:marLeft w:val="0"/>
      <w:marRight w:val="0"/>
      <w:marTop w:val="0"/>
      <w:marBottom w:val="0"/>
      <w:divBdr>
        <w:top w:val="none" w:sz="0" w:space="0" w:color="auto"/>
        <w:left w:val="none" w:sz="0" w:space="0" w:color="auto"/>
        <w:bottom w:val="none" w:sz="0" w:space="0" w:color="auto"/>
        <w:right w:val="none" w:sz="0" w:space="0" w:color="auto"/>
      </w:divBdr>
    </w:div>
    <w:div w:id="1523981982">
      <w:bodyDiv w:val="1"/>
      <w:marLeft w:val="0"/>
      <w:marRight w:val="0"/>
      <w:marTop w:val="0"/>
      <w:marBottom w:val="0"/>
      <w:divBdr>
        <w:top w:val="none" w:sz="0" w:space="0" w:color="auto"/>
        <w:left w:val="none" w:sz="0" w:space="0" w:color="auto"/>
        <w:bottom w:val="none" w:sz="0" w:space="0" w:color="auto"/>
        <w:right w:val="none" w:sz="0" w:space="0" w:color="auto"/>
      </w:divBdr>
      <w:divsChild>
        <w:div w:id="1576167800">
          <w:marLeft w:val="0"/>
          <w:marRight w:val="0"/>
          <w:marTop w:val="0"/>
          <w:marBottom w:val="0"/>
          <w:divBdr>
            <w:top w:val="none" w:sz="0" w:space="0" w:color="auto"/>
            <w:left w:val="none" w:sz="0" w:space="0" w:color="auto"/>
            <w:bottom w:val="none" w:sz="0" w:space="0" w:color="auto"/>
            <w:right w:val="none" w:sz="0" w:space="0" w:color="auto"/>
          </w:divBdr>
          <w:divsChild>
            <w:div w:id="1948582254">
              <w:marLeft w:val="0"/>
              <w:marRight w:val="0"/>
              <w:marTop w:val="0"/>
              <w:marBottom w:val="0"/>
              <w:divBdr>
                <w:top w:val="none" w:sz="0" w:space="0" w:color="auto"/>
                <w:left w:val="none" w:sz="0" w:space="0" w:color="auto"/>
                <w:bottom w:val="none" w:sz="0" w:space="0" w:color="auto"/>
                <w:right w:val="none" w:sz="0" w:space="0" w:color="auto"/>
              </w:divBdr>
              <w:divsChild>
                <w:div w:id="1315646460">
                  <w:marLeft w:val="3148"/>
                  <w:marRight w:val="0"/>
                  <w:marTop w:val="0"/>
                  <w:marBottom w:val="0"/>
                  <w:divBdr>
                    <w:top w:val="none" w:sz="0" w:space="0" w:color="auto"/>
                    <w:left w:val="single" w:sz="6" w:space="0" w:color="CCD2D2"/>
                    <w:bottom w:val="none" w:sz="0" w:space="0" w:color="auto"/>
                    <w:right w:val="none" w:sz="0" w:space="0" w:color="auto"/>
                  </w:divBdr>
                  <w:divsChild>
                    <w:div w:id="1848667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63980783">
      <w:bodyDiv w:val="1"/>
      <w:marLeft w:val="0"/>
      <w:marRight w:val="0"/>
      <w:marTop w:val="0"/>
      <w:marBottom w:val="0"/>
      <w:divBdr>
        <w:top w:val="none" w:sz="0" w:space="0" w:color="auto"/>
        <w:left w:val="none" w:sz="0" w:space="0" w:color="auto"/>
        <w:bottom w:val="none" w:sz="0" w:space="0" w:color="auto"/>
        <w:right w:val="none" w:sz="0" w:space="0" w:color="auto"/>
      </w:divBdr>
    </w:div>
    <w:div w:id="1623803541">
      <w:bodyDiv w:val="1"/>
      <w:marLeft w:val="0"/>
      <w:marRight w:val="0"/>
      <w:marTop w:val="0"/>
      <w:marBottom w:val="0"/>
      <w:divBdr>
        <w:top w:val="none" w:sz="0" w:space="0" w:color="auto"/>
        <w:left w:val="none" w:sz="0" w:space="0" w:color="auto"/>
        <w:bottom w:val="none" w:sz="0" w:space="0" w:color="auto"/>
        <w:right w:val="none" w:sz="0" w:space="0" w:color="auto"/>
      </w:divBdr>
    </w:div>
    <w:div w:id="1707632773">
      <w:bodyDiv w:val="1"/>
      <w:marLeft w:val="0"/>
      <w:marRight w:val="0"/>
      <w:marTop w:val="0"/>
      <w:marBottom w:val="0"/>
      <w:divBdr>
        <w:top w:val="none" w:sz="0" w:space="0" w:color="auto"/>
        <w:left w:val="none" w:sz="0" w:space="0" w:color="auto"/>
        <w:bottom w:val="none" w:sz="0" w:space="0" w:color="auto"/>
        <w:right w:val="none" w:sz="0" w:space="0" w:color="auto"/>
      </w:divBdr>
    </w:div>
    <w:div w:id="1736704743">
      <w:bodyDiv w:val="1"/>
      <w:marLeft w:val="0"/>
      <w:marRight w:val="0"/>
      <w:marTop w:val="0"/>
      <w:marBottom w:val="0"/>
      <w:divBdr>
        <w:top w:val="none" w:sz="0" w:space="0" w:color="auto"/>
        <w:left w:val="none" w:sz="0" w:space="0" w:color="auto"/>
        <w:bottom w:val="none" w:sz="0" w:space="0" w:color="auto"/>
        <w:right w:val="none" w:sz="0" w:space="0" w:color="auto"/>
      </w:divBdr>
    </w:div>
    <w:div w:id="1856263883">
      <w:bodyDiv w:val="1"/>
      <w:marLeft w:val="0"/>
      <w:marRight w:val="0"/>
      <w:marTop w:val="0"/>
      <w:marBottom w:val="0"/>
      <w:divBdr>
        <w:top w:val="none" w:sz="0" w:space="0" w:color="auto"/>
        <w:left w:val="none" w:sz="0" w:space="0" w:color="auto"/>
        <w:bottom w:val="none" w:sz="0" w:space="0" w:color="auto"/>
        <w:right w:val="none" w:sz="0" w:space="0" w:color="auto"/>
      </w:divBdr>
    </w:div>
    <w:div w:id="194657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cid:image002.png@01D13831.2CBD6E20"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hyperlink" Target="http://whqlibdoc.who.int/publications/2010/9789241548069_eng.pdf" TargetMode="External"/><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67.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hyperlink" Target="http://www.futuresinstitute.org/spectrum.aspx"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futuresinstitute.org/Download/Spectrum/Manuals/Using_the_OneHealth_tool_for_planning_and_costing_a_programme_April2013_ca.pdf"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comments" Target="comments.xml"/><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hyperlink" Target="http://futuresinstitute.org/Download/Spectrum/Manuals/OneHealth_Start_up_manual_2012_11_19.pdf"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who.int/mental_health/evidence/atlas/profiles/en/" TargetMode="External"/><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spectrumbeta.avenirhealth.org/" TargetMode="External"/><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hyperlink" Target="http://futuresinstitute.org/Download/Spectrum/Manuals/OneHealth_technical_manual_2012_02_07.pdf" TargetMode="External"/><Relationship Id="rId86"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68.jpeg"/></Relationships>
</file>

<file path=word/theme/theme1.xml><?xml version="1.0" encoding="utf-8"?>
<a:theme xmlns:a="http://schemas.openxmlformats.org/drawingml/2006/main" name="Modul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A6326-0710-402C-AADF-E04857C8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55</Pages>
  <Words>6584</Words>
  <Characters>37532</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MPower-CHOICE Tobacco Control Model</vt:lpstr>
    </vt:vector>
  </TitlesOfParts>
  <Company>World Health Organization</Company>
  <LinksUpToDate>false</LinksUpToDate>
  <CharactersWithSpaces>44028</CharactersWithSpaces>
  <SharedDoc>false</SharedDoc>
  <HLinks>
    <vt:vector size="18" baseType="variant">
      <vt:variant>
        <vt:i4>4259926</vt:i4>
      </vt:variant>
      <vt:variant>
        <vt:i4>6</vt:i4>
      </vt:variant>
      <vt:variant>
        <vt:i4>0</vt:i4>
      </vt:variant>
      <vt:variant>
        <vt:i4>5</vt:i4>
      </vt:variant>
      <vt:variant>
        <vt:lpwstr>http://www.who.int/choice</vt:lpwstr>
      </vt:variant>
      <vt:variant>
        <vt:lpwstr/>
      </vt:variant>
      <vt:variant>
        <vt:i4>4259926</vt:i4>
      </vt:variant>
      <vt:variant>
        <vt:i4>3</vt:i4>
      </vt:variant>
      <vt:variant>
        <vt:i4>0</vt:i4>
      </vt:variant>
      <vt:variant>
        <vt:i4>5</vt:i4>
      </vt:variant>
      <vt:variant>
        <vt:lpwstr>http://www.who.int/choice</vt:lpwstr>
      </vt:variant>
      <vt:variant>
        <vt:lpwstr/>
      </vt:variant>
      <vt:variant>
        <vt:i4>4259926</vt:i4>
      </vt:variant>
      <vt:variant>
        <vt:i4>0</vt:i4>
      </vt:variant>
      <vt:variant>
        <vt:i4>0</vt:i4>
      </vt:variant>
      <vt:variant>
        <vt:i4>5</vt:i4>
      </vt:variant>
      <vt:variant>
        <vt:lpwstr>http://www.who.int/choice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MPower-CHOICE Tobacco Control Model</dc:title>
  <dc:creator>kwailinsamiss</dc:creator>
  <cp:lastModifiedBy>Heslin, Margaret</cp:lastModifiedBy>
  <cp:revision>6</cp:revision>
  <cp:lastPrinted>2013-11-21T09:09:00Z</cp:lastPrinted>
  <dcterms:created xsi:type="dcterms:W3CDTF">2015-12-07T13:00:00Z</dcterms:created>
  <dcterms:modified xsi:type="dcterms:W3CDTF">2015-12-17T11:21:00Z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